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41" w:rsidRDefault="00F94241">
      <w:pPr>
        <w:jc w:val="center"/>
        <w:rPr>
          <w:rFonts w:eastAsia="黑体"/>
          <w:sz w:val="36"/>
          <w:szCs w:val="44"/>
        </w:rPr>
      </w:pPr>
      <w:r>
        <w:rPr>
          <w:rFonts w:eastAsia="黑体" w:hint="eastAsia"/>
          <w:sz w:val="36"/>
          <w:szCs w:val="44"/>
        </w:rPr>
        <w:t>宿迁学院</w:t>
      </w:r>
    </w:p>
    <w:p w:rsidR="00F94241" w:rsidRDefault="00F94241">
      <w:pPr>
        <w:jc w:val="center"/>
        <w:rPr>
          <w:rFonts w:eastAsia="黑体"/>
          <w:sz w:val="36"/>
          <w:szCs w:val="44"/>
        </w:rPr>
      </w:pPr>
      <w:r>
        <w:rPr>
          <w:rFonts w:ascii="黑体" w:eastAsia="黑体" w:hint="eastAsia"/>
          <w:sz w:val="36"/>
          <w:szCs w:val="44"/>
        </w:rPr>
        <w:t>［公开招标］虚拟录播实训室相关设备</w:t>
      </w:r>
      <w:r>
        <w:rPr>
          <w:rFonts w:eastAsia="黑体" w:hint="eastAsia"/>
          <w:sz w:val="36"/>
          <w:szCs w:val="44"/>
        </w:rPr>
        <w:t>公开招标文件</w:t>
      </w:r>
    </w:p>
    <w:p w:rsidR="00F94241" w:rsidRDefault="00F9424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F94241" w:rsidRDefault="00F94241">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F94241" w:rsidRDefault="00F94241">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F94241" w:rsidRDefault="00F94241">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F94241" w:rsidRDefault="00F94241">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F94241" w:rsidRDefault="00F94241">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F94241" w:rsidRDefault="00F94241">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F94241" w:rsidRDefault="00F94241">
      <w:pPr>
        <w:spacing w:line="320" w:lineRule="exact"/>
        <w:ind w:firstLineChars="300" w:firstLine="630"/>
        <w:rPr>
          <w:rFonts w:ascii="宋体"/>
          <w:sz w:val="24"/>
        </w:rPr>
      </w:pPr>
      <w:r>
        <w:rPr>
          <w:rFonts w:ascii="宋体" w:hAnsi="宋体" w:hint="eastAsia"/>
        </w:rPr>
        <w:t>技术负责人：许老师</w:t>
      </w:r>
      <w:r>
        <w:rPr>
          <w:rFonts w:ascii="宋体" w:hAnsi="宋体"/>
        </w:rPr>
        <w:t xml:space="preserve"> 13196878606       </w:t>
      </w:r>
    </w:p>
    <w:p w:rsidR="00F94241" w:rsidRDefault="00F94241">
      <w:pPr>
        <w:spacing w:line="320" w:lineRule="exact"/>
        <w:rPr>
          <w:rFonts w:ascii="黑体" w:eastAsia="黑体"/>
          <w:bCs/>
          <w:sz w:val="24"/>
          <w:szCs w:val="28"/>
        </w:rPr>
      </w:pPr>
      <w:r>
        <w:rPr>
          <w:rFonts w:ascii="黑体" w:eastAsia="黑体" w:hint="eastAsia"/>
          <w:bCs/>
          <w:sz w:val="24"/>
          <w:szCs w:val="28"/>
        </w:rPr>
        <w:t>二、招标内容：</w:t>
      </w:r>
    </w:p>
    <w:p w:rsidR="00F94241" w:rsidRDefault="00F94241">
      <w:pPr>
        <w:pStyle w:val="PlainText"/>
        <w:spacing w:line="320" w:lineRule="atLeast"/>
        <w:ind w:firstLineChars="250" w:firstLine="525"/>
        <w:rPr>
          <w:b/>
          <w:bCs/>
          <w:vertAlign w:val="subscript"/>
        </w:rPr>
      </w:pPr>
      <w:r>
        <w:rPr>
          <w:rFonts w:hint="eastAsia"/>
        </w:rPr>
        <w:t>虚拟录播实训室相关设备，具体配置、数量及要求等参见附件一。</w:t>
      </w:r>
    </w:p>
    <w:p w:rsidR="00F94241" w:rsidRDefault="00F9424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F94241" w:rsidRDefault="00F94241">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F94241" w:rsidRDefault="00F94241">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F94241" w:rsidRDefault="00F94241">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F94241" w:rsidRDefault="00F94241">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p>
    <w:p w:rsidR="00F94241" w:rsidRDefault="00F9424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F94241" w:rsidRDefault="00F94241">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4000</w:t>
      </w:r>
      <w:r>
        <w:rPr>
          <w:rFonts w:ascii="宋体" w:hAnsi="宋体" w:hint="eastAsia"/>
          <w:szCs w:val="21"/>
        </w:rPr>
        <w:t>元。资料费售后不退。中标的，投标保证金自动转为履约保证金。未中标的，投标保证金在本次投标活动结束后予以退还；但出现下列情况之一的，投标（履约）保证金将不予退还：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F94241" w:rsidRDefault="00F9424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F94241" w:rsidRDefault="00F94241">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F94241" w:rsidRDefault="00F94241">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F94241" w:rsidRDefault="00F94241">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F94241" w:rsidRDefault="00F94241">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F94241" w:rsidRDefault="00F94241">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F94241" w:rsidRDefault="00F9424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F94241" w:rsidRDefault="00F94241">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F94241" w:rsidRDefault="00F94241">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F94241" w:rsidRDefault="00F9424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F94241" w:rsidRDefault="00F94241">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F94241" w:rsidRDefault="00F94241">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F94241" w:rsidRDefault="00F94241">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F94241" w:rsidRDefault="00F94241">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F94241">
        <w:trPr>
          <w:trHeight w:val="1080"/>
        </w:trPr>
        <w:tc>
          <w:tcPr>
            <w:tcW w:w="1582" w:type="dxa"/>
            <w:tcBorders>
              <w:top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F94241" w:rsidRDefault="00F9424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Pr>
                <w:rFonts w:hint="eastAsia"/>
                <w:szCs w:val="21"/>
              </w:rPr>
              <w:t>一个单位不得委托多人代理，一人不得代理多个单位，否则投标无效</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kern w:val="0"/>
                <w:szCs w:val="21"/>
              </w:rPr>
            </w:pPr>
            <w:smartTag w:uri="urn:schemas-microsoft-com:office:smarttags" w:element="chsdate">
              <w:smartTagPr>
                <w:attr w:name="IsROCDate" w:val="False"/>
                <w:attr w:name="IsLunarDate" w:val="False"/>
                <w:attr w:name="Day" w:val="1"/>
                <w:attr w:name="Month" w:val="1"/>
                <w:attr w:name="Year" w:val="2016"/>
              </w:smartTagPr>
              <w:r>
                <w:rPr>
                  <w:rFonts w:ascii="楷体_GB2312" w:eastAsia="楷体_GB2312" w:hAnsi="楷体_GB2312" w:cs="楷体_GB2312"/>
                  <w:kern w:val="0"/>
                  <w:szCs w:val="21"/>
                </w:rPr>
                <w:t>2016</w:t>
              </w:r>
              <w:r>
                <w:rPr>
                  <w:rFonts w:ascii="楷体_GB2312" w:eastAsia="楷体_GB2312" w:hAnsi="楷体_GB2312" w:cs="楷体_GB2312" w:hint="eastAsia"/>
                  <w:kern w:val="0"/>
                  <w:szCs w:val="21"/>
                </w:rPr>
                <w:t>年</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月</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日</w:t>
              </w:r>
            </w:smartTag>
            <w:r>
              <w:rPr>
                <w:rFonts w:ascii="楷体_GB2312" w:eastAsia="楷体_GB2312" w:hAnsi="楷体_GB2312" w:cs="楷体_GB2312" w:hint="eastAsia"/>
                <w:kern w:val="0"/>
                <w:szCs w:val="21"/>
              </w:rPr>
              <w:t>以来，投标人至少做过与标的类似，金额</w:t>
            </w:r>
            <w:r>
              <w:rPr>
                <w:rFonts w:ascii="楷体_GB2312" w:eastAsia="楷体_GB2312" w:hAnsi="楷体_GB2312" w:cs="楷体_GB2312"/>
                <w:kern w:val="0"/>
                <w:szCs w:val="21"/>
              </w:rPr>
              <w:t xml:space="preserve"> 20 </w:t>
            </w:r>
            <w:r>
              <w:rPr>
                <w:rFonts w:ascii="楷体_GB2312" w:eastAsia="楷体_GB2312" w:hAnsi="楷体_GB2312" w:cs="楷体_GB2312" w:hint="eastAsia"/>
                <w:kern w:val="0"/>
                <w:szCs w:val="21"/>
              </w:rPr>
              <w:t>万以上的业绩一个，以合同复印件为准。（签订合同前学院有权与原件对照，如不一致，取消中标资格）</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技术偏差表</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F94241">
        <w:trPr>
          <w:trHeight w:val="510"/>
        </w:trPr>
        <w:tc>
          <w:tcPr>
            <w:tcW w:w="1582" w:type="dxa"/>
            <w:tcBorders>
              <w:top w:val="single" w:sz="4" w:space="0" w:color="auto"/>
              <w:bottom w:val="single" w:sz="4" w:space="0" w:color="auto"/>
              <w:right w:val="single" w:sz="4" w:space="0" w:color="auto"/>
            </w:tcBorders>
            <w:vAlign w:val="center"/>
          </w:tcPr>
          <w:p w:rsidR="00F94241" w:rsidRDefault="00F94241">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F94241" w:rsidRDefault="00F94241">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F94241" w:rsidRDefault="00F94241">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F94241" w:rsidRDefault="00F9424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F94241" w:rsidRDefault="00F94241">
      <w:pPr>
        <w:spacing w:line="380" w:lineRule="atLeast"/>
        <w:ind w:left="420"/>
        <w:rPr>
          <w:szCs w:val="21"/>
        </w:rPr>
      </w:pPr>
      <w:r>
        <w:rPr>
          <w:szCs w:val="21"/>
        </w:rPr>
        <w:t>1</w:t>
      </w:r>
      <w:r>
        <w:rPr>
          <w:rFonts w:hint="eastAsia"/>
          <w:szCs w:val="21"/>
        </w:rPr>
        <w:t>、交货地点：宿迁学院</w:t>
      </w:r>
    </w:p>
    <w:p w:rsidR="00F94241" w:rsidRDefault="00F94241">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F94241" w:rsidRDefault="00F94241">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F94241" w:rsidRDefault="00F94241">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F94241" w:rsidRDefault="00F94241">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2"/>
          <w:attr w:name="Month" w:val="12"/>
          <w:attr w:name="Year" w:val="2018"/>
        </w:smartTagPr>
        <w:r>
          <w:rPr>
            <w:rFonts w:ascii="宋体" w:hAnsi="宋体"/>
            <w:szCs w:val="21"/>
          </w:rPr>
          <w:t>2018</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 xml:space="preserve"> 12</w:t>
        </w:r>
      </w:smartTag>
      <w:r>
        <w:rPr>
          <w:rFonts w:ascii="宋体" w:hAnsi="宋体" w:hint="eastAsia"/>
          <w:szCs w:val="21"/>
        </w:rPr>
        <w:t>日</w:t>
      </w:r>
    </w:p>
    <w:p w:rsidR="00F94241" w:rsidRDefault="00F94241">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F94241" w:rsidRDefault="00F94241">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8"/>
          <w:attr w:name="Month" w:val="1"/>
          <w:attr w:name="Year" w:val="2019"/>
        </w:smartTagPr>
        <w:smartTag w:uri="urn:schemas-microsoft-com:office:smarttags" w:element="chsdate">
          <w:smartTagPr>
            <w:attr w:name="IsROCDate" w:val="False"/>
            <w:attr w:name="IsLunarDate" w:val="False"/>
            <w:attr w:name="Day" w:val="10"/>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 xml:space="preserve">  1</w:t>
          </w:r>
          <w:r>
            <w:rPr>
              <w:rFonts w:ascii="宋体" w:hAnsi="宋体" w:hint="eastAsia"/>
              <w:szCs w:val="21"/>
            </w:rPr>
            <w:t>月</w:t>
          </w:r>
        </w:smartTag>
        <w:r>
          <w:rPr>
            <w:rFonts w:ascii="宋体" w:hAnsi="宋体"/>
            <w:szCs w:val="21"/>
          </w:rPr>
          <w:t xml:space="preserve"> </w:t>
        </w:r>
      </w:smartTag>
      <w:r>
        <w:rPr>
          <w:rFonts w:ascii="宋体" w:hAnsi="宋体"/>
          <w:szCs w:val="21"/>
        </w:rPr>
        <w:t xml:space="preserve">10 </w:t>
      </w:r>
      <w:r>
        <w:rPr>
          <w:rFonts w:ascii="宋体" w:hAnsi="宋体" w:hint="eastAsia"/>
          <w:szCs w:val="21"/>
        </w:rPr>
        <w:t>日下午</w:t>
      </w:r>
      <w:r>
        <w:rPr>
          <w:rFonts w:ascii="宋体" w:hAnsi="宋体"/>
          <w:szCs w:val="21"/>
        </w:rPr>
        <w:t>3:00</w:t>
      </w:r>
      <w:r>
        <w:rPr>
          <w:rFonts w:ascii="宋体" w:hAnsi="宋体" w:hint="eastAsia"/>
          <w:szCs w:val="21"/>
        </w:rPr>
        <w:t>前</w:t>
      </w:r>
    </w:p>
    <w:p w:rsidR="00F94241" w:rsidRDefault="00F9424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F94241" w:rsidRDefault="00F94241">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8"/>
          <w:attr w:name="Month" w:val="1"/>
          <w:attr w:name="Year" w:val="2019"/>
        </w:smartTagPr>
        <w:smartTag w:uri="urn:schemas-microsoft-com:office:smarttags" w:element="chsdate">
          <w:smartTagPr>
            <w:attr w:name="IsROCDate" w:val="False"/>
            <w:attr w:name="IsLunarDate" w:val="False"/>
            <w:attr w:name="Day" w:val="10"/>
            <w:attr w:name="Month" w:val="1"/>
            <w:attr w:name="Year" w:val="2019"/>
          </w:smartTagPr>
          <w:r>
            <w:rPr>
              <w:rFonts w:ascii="宋体" w:hAnsi="宋体"/>
              <w:szCs w:val="21"/>
            </w:rPr>
            <w:t>2019</w:t>
          </w:r>
          <w:r>
            <w:rPr>
              <w:rFonts w:ascii="宋体" w:hAnsi="宋体" w:hint="eastAsia"/>
              <w:szCs w:val="21"/>
            </w:rPr>
            <w:t>年</w:t>
          </w:r>
          <w:r>
            <w:rPr>
              <w:rFonts w:ascii="宋体" w:hAnsi="宋体"/>
              <w:szCs w:val="21"/>
            </w:rPr>
            <w:t xml:space="preserve">  1</w:t>
          </w:r>
          <w:r>
            <w:rPr>
              <w:rFonts w:ascii="宋体" w:hAnsi="宋体" w:hint="eastAsia"/>
              <w:szCs w:val="21"/>
            </w:rPr>
            <w:t>月</w:t>
          </w:r>
        </w:smartTag>
        <w:r>
          <w:rPr>
            <w:rFonts w:ascii="宋体" w:hAnsi="宋体"/>
            <w:szCs w:val="21"/>
          </w:rPr>
          <w:t>1</w:t>
        </w:r>
      </w:smartTag>
      <w:r>
        <w:rPr>
          <w:rFonts w:ascii="宋体" w:hAnsi="宋体"/>
          <w:szCs w:val="21"/>
        </w:rPr>
        <w:t>0</w:t>
      </w:r>
      <w:r>
        <w:rPr>
          <w:rFonts w:ascii="宋体" w:hAnsi="宋体" w:hint="eastAsia"/>
          <w:szCs w:val="21"/>
        </w:rPr>
        <w:t>日下午</w:t>
      </w:r>
      <w:r>
        <w:rPr>
          <w:rFonts w:ascii="宋体" w:hAnsi="宋体"/>
          <w:szCs w:val="21"/>
        </w:rPr>
        <w:t>3:00</w:t>
      </w:r>
    </w:p>
    <w:p w:rsidR="00F94241" w:rsidRDefault="00F9424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F94241" w:rsidRDefault="00F94241">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F94241" w:rsidRDefault="00F94241" w:rsidP="00244587">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F94241" w:rsidRDefault="00F94241" w:rsidP="00244587">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F94241" w:rsidRDefault="00F94241" w:rsidP="00244587">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F94241" w:rsidRDefault="00F94241">
      <w:pPr>
        <w:pStyle w:val="Date"/>
        <w:ind w:left="5250"/>
      </w:pPr>
    </w:p>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r>
        <w:t xml:space="preserve">                                                       2018   </w:t>
      </w:r>
      <w:r>
        <w:rPr>
          <w:rFonts w:hint="eastAsia"/>
        </w:rPr>
        <w:t>年</w:t>
      </w:r>
      <w:r>
        <w:t xml:space="preserve"> X </w:t>
      </w:r>
      <w:r>
        <w:rPr>
          <w:rFonts w:hint="eastAsia"/>
        </w:rPr>
        <w:t>月</w:t>
      </w:r>
      <w:r>
        <w:t xml:space="preserve"> XX </w:t>
      </w:r>
      <w:r>
        <w:rPr>
          <w:rFonts w:hint="eastAsia"/>
        </w:rPr>
        <w:t>日</w:t>
      </w:r>
    </w:p>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 w:rsidR="00F94241" w:rsidRDefault="00F94241">
      <w:pPr>
        <w:rPr>
          <w:b/>
          <w:sz w:val="32"/>
          <w:szCs w:val="32"/>
        </w:rPr>
      </w:pPr>
      <w:r>
        <w:rPr>
          <w:rFonts w:hint="eastAsia"/>
          <w:b/>
          <w:sz w:val="32"/>
          <w:szCs w:val="32"/>
        </w:rPr>
        <w:t>附件一：采购清单（含技术参数及相关要求）</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1494"/>
        <w:gridCol w:w="3795"/>
        <w:gridCol w:w="825"/>
        <w:gridCol w:w="2670"/>
      </w:tblGrid>
      <w:tr w:rsidR="00F94241">
        <w:trPr>
          <w:trHeight w:val="375"/>
        </w:trPr>
        <w:tc>
          <w:tcPr>
            <w:tcW w:w="820"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bookmarkStart w:id="0" w:name="_Toc70698514"/>
            <w:r>
              <w:rPr>
                <w:rFonts w:ascii="华文楷体" w:eastAsia="华文楷体" w:hAnsi="华文楷体" w:cs="Arial Unicode MS" w:hint="eastAsia"/>
                <w:kern w:val="0"/>
                <w:sz w:val="20"/>
                <w:szCs w:val="20"/>
              </w:rPr>
              <w:t>序号</w:t>
            </w:r>
          </w:p>
        </w:tc>
        <w:tc>
          <w:tcPr>
            <w:tcW w:w="1494"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设备名称</w:t>
            </w:r>
          </w:p>
        </w:tc>
        <w:tc>
          <w:tcPr>
            <w:tcW w:w="3795"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参数需求描</w:t>
            </w:r>
            <w:bookmarkStart w:id="1" w:name="_GoBack"/>
            <w:bookmarkEnd w:id="1"/>
            <w:r>
              <w:rPr>
                <w:rFonts w:ascii="华文楷体" w:eastAsia="华文楷体" w:hAnsi="华文楷体" w:cs="Arial Unicode MS" w:hint="eastAsia"/>
                <w:kern w:val="0"/>
                <w:sz w:val="20"/>
                <w:szCs w:val="20"/>
              </w:rPr>
              <w:t>述</w:t>
            </w:r>
          </w:p>
        </w:tc>
        <w:tc>
          <w:tcPr>
            <w:tcW w:w="825"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数量</w:t>
            </w:r>
          </w:p>
        </w:tc>
        <w:tc>
          <w:tcPr>
            <w:tcW w:w="2670"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备注</w:t>
            </w:r>
          </w:p>
        </w:tc>
      </w:tr>
      <w:tr w:rsidR="00F94241">
        <w:trPr>
          <w:trHeight w:val="375"/>
        </w:trPr>
        <w:tc>
          <w:tcPr>
            <w:tcW w:w="820"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1494" w:type="dxa"/>
            <w:shd w:val="clear" w:color="000000" w:fill="auto"/>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微课教室主机及配套</w:t>
            </w:r>
          </w:p>
        </w:tc>
        <w:tc>
          <w:tcPr>
            <w:tcW w:w="3795" w:type="dxa"/>
            <w:shd w:val="clear" w:color="000000" w:fill="auto"/>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背投式</w:t>
            </w:r>
            <w:r>
              <w:rPr>
                <w:rFonts w:ascii="华文楷体" w:eastAsia="华文楷体" w:hAnsi="华文楷体" w:cs="Arial Unicode MS"/>
                <w:color w:val="000000"/>
                <w:kern w:val="0"/>
                <w:sz w:val="20"/>
                <w:szCs w:val="20"/>
              </w:rPr>
              <w:t>/4U/220V/12V</w:t>
            </w:r>
            <w:r>
              <w:rPr>
                <w:rFonts w:ascii="华文楷体" w:eastAsia="华文楷体" w:hAnsi="华文楷体" w:cs="Arial Unicode MS" w:hint="eastAsia"/>
                <w:color w:val="000000"/>
                <w:kern w:val="0"/>
                <w:sz w:val="20"/>
                <w:szCs w:val="20"/>
              </w:rPr>
              <w:t>摄像机供电接接口</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一体化</w:t>
            </w:r>
            <w:r>
              <w:rPr>
                <w:rFonts w:ascii="华文楷体" w:eastAsia="华文楷体" w:hAnsi="华文楷体" w:cs="Arial Unicode MS"/>
                <w:color w:val="000000"/>
                <w:kern w:val="0"/>
                <w:sz w:val="20"/>
                <w:szCs w:val="20"/>
              </w:rPr>
              <w:t>IO</w:t>
            </w:r>
            <w:r>
              <w:rPr>
                <w:rFonts w:ascii="华文楷体" w:eastAsia="华文楷体" w:hAnsi="华文楷体" w:cs="Arial Unicode MS" w:hint="eastAsia"/>
                <w:color w:val="000000"/>
                <w:kern w:val="0"/>
                <w:sz w:val="20"/>
                <w:szCs w:val="20"/>
              </w:rPr>
              <w:t>面板</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过载保护</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时序启动电源</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相容</w:t>
            </w:r>
            <w:r>
              <w:rPr>
                <w:rFonts w:ascii="华文楷体" w:eastAsia="华文楷体" w:hAnsi="华文楷体" w:cs="Arial Unicode MS"/>
                <w:color w:val="000000"/>
                <w:kern w:val="0"/>
                <w:sz w:val="20"/>
                <w:szCs w:val="20"/>
              </w:rPr>
              <w:t>1920x1080P 3G</w:t>
            </w:r>
            <w:r>
              <w:rPr>
                <w:rFonts w:ascii="华文楷体" w:eastAsia="华文楷体" w:hAnsi="华文楷体" w:cs="Arial Unicode MS" w:hint="eastAsia"/>
                <w:color w:val="000000"/>
                <w:kern w:val="0"/>
                <w:sz w:val="20"/>
                <w:szCs w:val="20"/>
              </w:rPr>
              <w:t>广播级虚拟高清抠像机</w:t>
            </w:r>
            <w:r>
              <w:rPr>
                <w:rFonts w:ascii="华文楷体" w:eastAsia="华文楷体" w:hAnsi="华文楷体" w:cs="Arial Unicode MS"/>
                <w:color w:val="000000"/>
                <w:kern w:val="0"/>
                <w:sz w:val="20"/>
                <w:szCs w:val="20"/>
              </w:rPr>
              <w:t>/RJ-45</w:t>
            </w:r>
            <w:r>
              <w:rPr>
                <w:rFonts w:ascii="华文楷体" w:eastAsia="华文楷体" w:hAnsi="华文楷体" w:cs="Arial Unicode MS" w:hint="eastAsia"/>
                <w:color w:val="000000"/>
                <w:kern w:val="0"/>
                <w:sz w:val="20"/>
                <w:szCs w:val="20"/>
              </w:rPr>
              <w:t>接口满足虚拟摄影棚系统整合设计</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绿蓝双色抠像支持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前景影像相容于</w:t>
            </w:r>
            <w:r>
              <w:rPr>
                <w:rFonts w:ascii="华文楷体" w:eastAsia="华文楷体" w:hAnsi="华文楷体" w:cs="Arial Unicode MS"/>
                <w:color w:val="000000"/>
                <w:kern w:val="0"/>
                <w:sz w:val="20"/>
                <w:szCs w:val="20"/>
              </w:rPr>
              <w:t>3G-SDI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影像输入</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背景影像相容于</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SD-SDI</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DVI-I</w:t>
            </w:r>
            <w:r>
              <w:rPr>
                <w:rFonts w:ascii="华文楷体" w:eastAsia="华文楷体" w:hAnsi="华文楷体" w:cs="Arial Unicode MS" w:hint="eastAsia"/>
                <w:color w:val="000000"/>
                <w:kern w:val="0"/>
                <w:sz w:val="20"/>
                <w:szCs w:val="20"/>
              </w:rPr>
              <w:t>影像输入</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主输出同时可输出两组</w:t>
            </w:r>
            <w:r>
              <w:rPr>
                <w:rFonts w:ascii="华文楷体" w:eastAsia="华文楷体" w:hAnsi="华文楷体" w:cs="Arial Unicode MS"/>
                <w:color w:val="000000"/>
                <w:kern w:val="0"/>
                <w:sz w:val="20"/>
                <w:szCs w:val="20"/>
              </w:rPr>
              <w:t>SDI</w:t>
            </w:r>
            <w:r>
              <w:rPr>
                <w:rFonts w:ascii="华文楷体" w:eastAsia="华文楷体" w:hAnsi="华文楷体" w:cs="Arial Unicode MS" w:hint="eastAsia"/>
                <w:color w:val="000000"/>
                <w:kern w:val="0"/>
                <w:sz w:val="20"/>
                <w:szCs w:val="20"/>
              </w:rPr>
              <w:t>与一组</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输出，可设置输出</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反相监看</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灰阶影像显示支持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前景物体反光颜色去除功能支持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左、右黑框收缩去除功能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前、后景影像校正，可调整亮度、对比与色饱和度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影像透明／实心度的调整设定与配套玻璃投影幕适用</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面板灯号显示，提供监看前、后景信号运作情况</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内含长时间录制系统</w:t>
            </w:r>
            <w:r>
              <w:rPr>
                <w:rFonts w:ascii="华文楷体" w:eastAsia="华文楷体" w:hAnsi="华文楷体" w:cs="Arial Unicode MS"/>
                <w:color w:val="000000"/>
                <w:kern w:val="0"/>
                <w:sz w:val="20"/>
                <w:szCs w:val="20"/>
              </w:rPr>
              <w:t>/USB</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SATA</w:t>
            </w:r>
            <w:r>
              <w:rPr>
                <w:rFonts w:ascii="华文楷体" w:eastAsia="华文楷体" w:hAnsi="华文楷体" w:cs="Arial Unicode MS" w:hint="eastAsia"/>
                <w:color w:val="000000"/>
                <w:kern w:val="0"/>
                <w:sz w:val="20"/>
                <w:szCs w:val="20"/>
              </w:rPr>
              <w:t>方式直接连接剪辑系统作业</w:t>
            </w:r>
            <w:r>
              <w:rPr>
                <w:rFonts w:ascii="华文楷体" w:eastAsia="华文楷体" w:hAnsi="华文楷体" w:cs="Arial Unicode MS"/>
                <w:color w:val="000000"/>
                <w:kern w:val="0"/>
                <w:sz w:val="20"/>
                <w:szCs w:val="20"/>
              </w:rPr>
              <w:t>/SD</w:t>
            </w: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HD</w:t>
            </w:r>
            <w:r>
              <w:rPr>
                <w:rFonts w:ascii="华文楷体" w:eastAsia="华文楷体" w:hAnsi="华文楷体" w:cs="Arial Unicode MS" w:hint="eastAsia"/>
                <w:color w:val="000000"/>
                <w:kern w:val="0"/>
                <w:sz w:val="20"/>
                <w:szCs w:val="20"/>
              </w:rPr>
              <w:t>双系统视频录制支持，支持</w:t>
            </w:r>
            <w:r>
              <w:rPr>
                <w:rFonts w:ascii="华文楷体" w:eastAsia="华文楷体" w:hAnsi="华文楷体" w:cs="Arial Unicode MS"/>
                <w:color w:val="000000"/>
                <w:kern w:val="0"/>
                <w:sz w:val="20"/>
                <w:szCs w:val="20"/>
              </w:rPr>
              <w:t>NTFS</w:t>
            </w:r>
            <w:r>
              <w:rPr>
                <w:rFonts w:ascii="华文楷体" w:eastAsia="华文楷体" w:hAnsi="华文楷体" w:cs="Arial Unicode MS" w:hint="eastAsia"/>
                <w:color w:val="000000"/>
                <w:kern w:val="0"/>
                <w:sz w:val="20"/>
                <w:szCs w:val="20"/>
              </w:rPr>
              <w:t>硬盘档案系统，不受限</w:t>
            </w:r>
            <w:r>
              <w:rPr>
                <w:rFonts w:ascii="华文楷体" w:eastAsia="华文楷体" w:hAnsi="华文楷体" w:cs="Arial Unicode MS"/>
                <w:color w:val="000000"/>
                <w:kern w:val="0"/>
                <w:sz w:val="20"/>
                <w:szCs w:val="20"/>
              </w:rPr>
              <w:t>2GB</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4GB</w:t>
            </w:r>
            <w:r>
              <w:rPr>
                <w:rFonts w:ascii="华文楷体" w:eastAsia="华文楷体" w:hAnsi="华文楷体" w:cs="Arial Unicode MS" w:hint="eastAsia"/>
                <w:color w:val="000000"/>
                <w:kern w:val="0"/>
                <w:sz w:val="20"/>
                <w:szCs w:val="20"/>
              </w:rPr>
              <w:t>档案录制限制</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储存模式支持并包含</w:t>
            </w:r>
            <w:r>
              <w:rPr>
                <w:rFonts w:ascii="华文楷体" w:eastAsia="华文楷体" w:hAnsi="华文楷体" w:cs="Arial Unicode MS"/>
                <w:color w:val="000000"/>
                <w:kern w:val="0"/>
                <w:sz w:val="20"/>
                <w:szCs w:val="20"/>
              </w:rPr>
              <w:t>2.5</w:t>
            </w:r>
            <w:r>
              <w:rPr>
                <w:rFonts w:ascii="华文楷体" w:eastAsia="华文楷体" w:hAnsi="华文楷体" w:cs="Arial Unicode MS" w:hint="eastAsia"/>
                <w:color w:val="000000"/>
                <w:kern w:val="0"/>
                <w:sz w:val="20"/>
                <w:szCs w:val="20"/>
              </w:rPr>
              <w:t>寸</w:t>
            </w:r>
            <w:r>
              <w:rPr>
                <w:rFonts w:ascii="华文楷体" w:eastAsia="华文楷体" w:hAnsi="华文楷体" w:cs="Arial Unicode MS"/>
                <w:color w:val="000000"/>
                <w:kern w:val="0"/>
                <w:sz w:val="20"/>
                <w:szCs w:val="20"/>
              </w:rPr>
              <w:t>SSD 1TB</w:t>
            </w:r>
            <w:r>
              <w:rPr>
                <w:rFonts w:ascii="华文楷体" w:eastAsia="华文楷体" w:hAnsi="华文楷体" w:cs="Arial Unicode MS" w:hint="eastAsia"/>
                <w:color w:val="000000"/>
                <w:kern w:val="0"/>
                <w:sz w:val="20"/>
                <w:szCs w:val="20"/>
              </w:rPr>
              <w:t>以下抽取式硬盘录制</w:t>
            </w:r>
            <w:r>
              <w:rPr>
                <w:rFonts w:ascii="华文楷体" w:eastAsia="华文楷体" w:hAnsi="华文楷体" w:cs="Arial Unicode MS"/>
                <w:color w:val="000000"/>
                <w:kern w:val="0"/>
                <w:sz w:val="20"/>
                <w:szCs w:val="20"/>
              </w:rPr>
              <w:t xml:space="preserve">4:2:0 </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4:2:2/</w:t>
            </w:r>
            <w:r>
              <w:rPr>
                <w:rFonts w:ascii="华文楷体" w:eastAsia="华文楷体" w:hAnsi="华文楷体" w:cs="Arial Unicode MS" w:hint="eastAsia"/>
                <w:color w:val="000000"/>
                <w:kern w:val="0"/>
                <w:sz w:val="20"/>
                <w:szCs w:val="20"/>
              </w:rPr>
              <w:t>采样比支持</w:t>
            </w:r>
            <w:r>
              <w:rPr>
                <w:rFonts w:ascii="华文楷体" w:eastAsia="华文楷体" w:hAnsi="华文楷体" w:cs="Arial Unicode MS"/>
                <w:color w:val="000000"/>
                <w:kern w:val="0"/>
                <w:sz w:val="20"/>
                <w:szCs w:val="20"/>
              </w:rPr>
              <w:t>Long-GOP4:2:0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10 Mbps, 25 Mbps4:2:2</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35 Mbps, 65 Mbps, 100 MbpsI-Frame only 4:2:2</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100 Mbps/</w:t>
            </w:r>
            <w:r>
              <w:rPr>
                <w:rFonts w:ascii="华文楷体" w:eastAsia="华文楷体" w:hAnsi="华文楷体" w:cs="Arial Unicode MS" w:hint="eastAsia"/>
                <w:color w:val="000000"/>
                <w:kern w:val="0"/>
                <w:sz w:val="20"/>
                <w:szCs w:val="20"/>
              </w:rPr>
              <w:t>广播级</w:t>
            </w:r>
            <w:r>
              <w:rPr>
                <w:rFonts w:ascii="华文楷体" w:eastAsia="华文楷体" w:hAnsi="华文楷体" w:cs="Arial Unicode MS"/>
                <w:color w:val="000000"/>
                <w:kern w:val="0"/>
                <w:sz w:val="20"/>
                <w:szCs w:val="20"/>
              </w:rPr>
              <w:t>4:2:2</w:t>
            </w:r>
            <w:r>
              <w:rPr>
                <w:rFonts w:ascii="华文楷体" w:eastAsia="华文楷体" w:hAnsi="华文楷体" w:cs="Arial Unicode MS" w:hint="eastAsia"/>
                <w:color w:val="000000"/>
                <w:kern w:val="0"/>
                <w:sz w:val="20"/>
                <w:szCs w:val="20"/>
              </w:rPr>
              <w:t>色彩取样，</w:t>
            </w:r>
            <w:r>
              <w:rPr>
                <w:rFonts w:ascii="华文楷体" w:eastAsia="华文楷体" w:hAnsi="华文楷体" w:cs="Arial Unicode MS"/>
                <w:color w:val="000000"/>
                <w:kern w:val="0"/>
                <w:sz w:val="20"/>
                <w:szCs w:val="20"/>
              </w:rPr>
              <w:t>8bit</w:t>
            </w:r>
            <w:r>
              <w:rPr>
                <w:rFonts w:ascii="华文楷体" w:eastAsia="华文楷体" w:hAnsi="华文楷体" w:cs="Arial Unicode MS" w:hint="eastAsia"/>
                <w:color w:val="000000"/>
                <w:kern w:val="0"/>
                <w:sz w:val="20"/>
                <w:szCs w:val="20"/>
              </w:rPr>
              <w:t>视频录制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具备耳机输出端子提供监听功能，并具有</w:t>
            </w:r>
            <w:r>
              <w:rPr>
                <w:rFonts w:ascii="华文楷体" w:eastAsia="华文楷体" w:hAnsi="华文楷体" w:cs="Arial Unicode MS"/>
                <w:color w:val="000000"/>
                <w:kern w:val="0"/>
                <w:sz w:val="20"/>
                <w:szCs w:val="20"/>
              </w:rPr>
              <w:t>LED</w:t>
            </w:r>
            <w:r>
              <w:rPr>
                <w:rFonts w:ascii="华文楷体" w:eastAsia="华文楷体" w:hAnsi="华文楷体" w:cs="Arial Unicode MS" w:hint="eastAsia"/>
                <w:color w:val="000000"/>
                <w:kern w:val="0"/>
                <w:sz w:val="20"/>
                <w:szCs w:val="20"/>
              </w:rPr>
              <w:t>电平显示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提供</w:t>
            </w:r>
            <w:r>
              <w:rPr>
                <w:rFonts w:ascii="华文楷体" w:eastAsia="华文楷体" w:hAnsi="华文楷体" w:cs="Arial Unicode MS"/>
                <w:color w:val="000000"/>
                <w:kern w:val="0"/>
                <w:sz w:val="20"/>
                <w:szCs w:val="20"/>
              </w:rPr>
              <w:t>SD-SDI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输出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内键两组</w:t>
            </w:r>
            <w:r>
              <w:rPr>
                <w:rFonts w:ascii="华文楷体" w:eastAsia="华文楷体" w:hAnsi="华文楷体" w:cs="Arial Unicode MS"/>
                <w:color w:val="000000"/>
                <w:kern w:val="0"/>
                <w:sz w:val="20"/>
                <w:szCs w:val="20"/>
              </w:rPr>
              <w:t>XLR</w:t>
            </w:r>
            <w:r>
              <w:rPr>
                <w:rFonts w:ascii="华文楷体" w:eastAsia="华文楷体" w:hAnsi="华文楷体" w:cs="Arial Unicode MS" w:hint="eastAsia"/>
                <w:color w:val="000000"/>
                <w:kern w:val="0"/>
                <w:sz w:val="20"/>
                <w:szCs w:val="20"/>
              </w:rPr>
              <w:t>模拟音频输入，可与嵌入</w:t>
            </w:r>
            <w:r>
              <w:rPr>
                <w:rFonts w:ascii="华文楷体" w:eastAsia="华文楷体" w:hAnsi="华文楷体" w:cs="Arial Unicode MS"/>
                <w:color w:val="000000"/>
                <w:kern w:val="0"/>
                <w:sz w:val="20"/>
                <w:szCs w:val="20"/>
              </w:rPr>
              <w:t>SDI</w:t>
            </w:r>
            <w:r>
              <w:rPr>
                <w:rFonts w:ascii="华文楷体" w:eastAsia="华文楷体" w:hAnsi="华文楷体" w:cs="Arial Unicode MS" w:hint="eastAsia"/>
                <w:color w:val="000000"/>
                <w:kern w:val="0"/>
                <w:sz w:val="20"/>
                <w:szCs w:val="20"/>
              </w:rPr>
              <w:t>视频储存</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具备</w:t>
            </w:r>
            <w:r>
              <w:rPr>
                <w:rFonts w:ascii="华文楷体" w:eastAsia="华文楷体" w:hAnsi="华文楷体" w:cs="Arial Unicode MS"/>
                <w:color w:val="000000"/>
                <w:kern w:val="0"/>
                <w:sz w:val="20"/>
                <w:szCs w:val="20"/>
              </w:rPr>
              <w:t>99</w:t>
            </w:r>
            <w:r>
              <w:rPr>
                <w:rFonts w:ascii="华文楷体" w:eastAsia="华文楷体" w:hAnsi="华文楷体" w:cs="Arial Unicode MS" w:hint="eastAsia"/>
                <w:color w:val="000000"/>
                <w:kern w:val="0"/>
                <w:sz w:val="20"/>
                <w:szCs w:val="20"/>
              </w:rPr>
              <w:t>轨分段录像功能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提供一组</w:t>
            </w:r>
            <w:r>
              <w:rPr>
                <w:rFonts w:ascii="华文楷体" w:eastAsia="华文楷体" w:hAnsi="华文楷体" w:cs="Arial Unicode MS"/>
                <w:color w:val="000000"/>
                <w:kern w:val="0"/>
                <w:sz w:val="20"/>
                <w:szCs w:val="20"/>
              </w:rPr>
              <w:t>XLR</w:t>
            </w:r>
            <w:r>
              <w:rPr>
                <w:rFonts w:ascii="华文楷体" w:eastAsia="华文楷体" w:hAnsi="华文楷体" w:cs="Arial Unicode MS" w:hint="eastAsia"/>
                <w:color w:val="000000"/>
                <w:kern w:val="0"/>
                <w:sz w:val="20"/>
                <w:szCs w:val="20"/>
              </w:rPr>
              <w:t>的麦克风输入选择，可提供</w:t>
            </w:r>
            <w:r>
              <w:rPr>
                <w:rFonts w:ascii="华文楷体" w:eastAsia="华文楷体" w:hAnsi="华文楷体" w:cs="Arial Unicode MS"/>
                <w:color w:val="000000"/>
                <w:kern w:val="0"/>
                <w:sz w:val="20"/>
                <w:szCs w:val="20"/>
              </w:rPr>
              <w:t>+48V</w:t>
            </w:r>
            <w:r>
              <w:rPr>
                <w:rFonts w:ascii="华文楷体" w:eastAsia="华文楷体" w:hAnsi="华文楷体" w:cs="Arial Unicode MS" w:hint="eastAsia"/>
                <w:color w:val="000000"/>
                <w:kern w:val="0"/>
                <w:sz w:val="20"/>
                <w:szCs w:val="20"/>
              </w:rPr>
              <w:t>麦克风幻相供电，支持麦克风与线路不同设备输入</w:t>
            </w:r>
            <w:r>
              <w:rPr>
                <w:rFonts w:ascii="华文楷体" w:eastAsia="华文楷体" w:hAnsi="华文楷体" w:cs="Arial Unicode MS"/>
                <w:color w:val="000000"/>
                <w:kern w:val="0"/>
                <w:sz w:val="20"/>
                <w:szCs w:val="20"/>
              </w:rPr>
              <w:t>/LCD</w:t>
            </w:r>
            <w:r>
              <w:rPr>
                <w:rFonts w:ascii="华文楷体" w:eastAsia="华文楷体" w:hAnsi="华文楷体" w:cs="Arial Unicode MS" w:hint="eastAsia"/>
                <w:color w:val="000000"/>
                <w:kern w:val="0"/>
                <w:sz w:val="20"/>
                <w:szCs w:val="20"/>
              </w:rPr>
              <w:t>液晶监视器提供设置数据观看功能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音频输出衰减：</w:t>
            </w:r>
            <w:r>
              <w:rPr>
                <w:rFonts w:ascii="华文楷体" w:eastAsia="华文楷体" w:hAnsi="华文楷体" w:cs="Arial Unicode MS"/>
                <w:color w:val="000000"/>
                <w:kern w:val="0"/>
                <w:sz w:val="20"/>
                <w:szCs w:val="20"/>
              </w:rPr>
              <w:t>0~-60dBu/</w:t>
            </w:r>
            <w:r>
              <w:rPr>
                <w:rFonts w:ascii="华文楷体" w:eastAsia="华文楷体" w:hAnsi="华文楷体" w:cs="Arial Unicode MS" w:hint="eastAsia"/>
                <w:color w:val="000000"/>
                <w:kern w:val="0"/>
                <w:sz w:val="20"/>
                <w:szCs w:val="20"/>
              </w:rPr>
              <w:t>声音延迟时间：</w:t>
            </w:r>
            <w:r>
              <w:rPr>
                <w:rFonts w:ascii="华文楷体" w:eastAsia="华文楷体" w:hAnsi="华文楷体" w:cs="Arial Unicode MS"/>
                <w:color w:val="000000"/>
                <w:kern w:val="0"/>
                <w:sz w:val="20"/>
                <w:szCs w:val="20"/>
              </w:rPr>
              <w:t>0~-700</w:t>
            </w:r>
            <w:r>
              <w:rPr>
                <w:rFonts w:ascii="华文楷体" w:eastAsia="华文楷体" w:hAnsi="华文楷体" w:cs="Arial Unicode MS" w:hint="eastAsia"/>
                <w:color w:val="000000"/>
                <w:kern w:val="0"/>
                <w:sz w:val="20"/>
                <w:szCs w:val="20"/>
              </w:rPr>
              <w:t>毫秒</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直播码流</w:t>
            </w:r>
            <w:r>
              <w:rPr>
                <w:rFonts w:ascii="华文楷体" w:eastAsia="华文楷体" w:hAnsi="华文楷体" w:cs="Arial Unicode MS"/>
                <w:color w:val="000000"/>
                <w:kern w:val="0"/>
                <w:sz w:val="20"/>
                <w:szCs w:val="20"/>
              </w:rPr>
              <w:t xml:space="preserve">VBR </w:t>
            </w:r>
            <w:r>
              <w:rPr>
                <w:rFonts w:ascii="华文楷体" w:eastAsia="华文楷体" w:hAnsi="华文楷体" w:cs="Arial Unicode MS" w:hint="eastAsia"/>
                <w:color w:val="000000"/>
                <w:kern w:val="0"/>
                <w:sz w:val="20"/>
                <w:szCs w:val="20"/>
              </w:rPr>
              <w:t>码流</w:t>
            </w:r>
            <w:r>
              <w:rPr>
                <w:rFonts w:ascii="华文楷体" w:eastAsia="华文楷体" w:hAnsi="华文楷体" w:cs="Arial Unicode MS"/>
                <w:color w:val="000000"/>
                <w:kern w:val="0"/>
                <w:sz w:val="20"/>
                <w:szCs w:val="20"/>
              </w:rPr>
              <w:t>3Mbps~6Mbps/</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 xml:space="preserve">RTSP, RTMP </w:t>
            </w:r>
            <w:r>
              <w:rPr>
                <w:rFonts w:ascii="华文楷体" w:eastAsia="华文楷体" w:hAnsi="华文楷体" w:cs="Arial Unicode MS" w:hint="eastAsia"/>
                <w:color w:val="000000"/>
                <w:kern w:val="0"/>
                <w:sz w:val="20"/>
                <w:szCs w:val="20"/>
              </w:rPr>
              <w:t>及</w:t>
            </w:r>
            <w:r>
              <w:rPr>
                <w:rFonts w:ascii="华文楷体" w:eastAsia="华文楷体" w:hAnsi="华文楷体" w:cs="Arial Unicode MS"/>
                <w:color w:val="000000"/>
                <w:kern w:val="0"/>
                <w:sz w:val="20"/>
                <w:szCs w:val="20"/>
              </w:rPr>
              <w:t>HLS/SDI</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HDMI </w:t>
            </w:r>
            <w:r>
              <w:rPr>
                <w:rFonts w:ascii="华文楷体" w:eastAsia="华文楷体" w:hAnsi="华文楷体" w:cs="Arial Unicode MS" w:hint="eastAsia"/>
                <w:color w:val="000000"/>
                <w:kern w:val="0"/>
                <w:sz w:val="20"/>
                <w:szCs w:val="20"/>
              </w:rPr>
              <w:t>及复合信号</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音频输入信号源多接口</w:t>
            </w:r>
            <w:r>
              <w:rPr>
                <w:rFonts w:ascii="华文楷体" w:eastAsia="华文楷体" w:hAnsi="华文楷体" w:cs="Arial Unicode MS"/>
                <w:color w:val="000000"/>
                <w:kern w:val="0"/>
                <w:sz w:val="20"/>
                <w:szCs w:val="20"/>
              </w:rPr>
              <w:t xml:space="preserve">/H.264 </w:t>
            </w:r>
            <w:r>
              <w:rPr>
                <w:rFonts w:ascii="华文楷体" w:eastAsia="华文楷体" w:hAnsi="华文楷体" w:cs="Arial Unicode MS" w:hint="eastAsia"/>
                <w:color w:val="000000"/>
                <w:kern w:val="0"/>
                <w:sz w:val="20"/>
                <w:szCs w:val="20"/>
              </w:rPr>
              <w:t>编码及</w:t>
            </w:r>
            <w:r>
              <w:rPr>
                <w:rFonts w:ascii="华文楷体" w:eastAsia="华文楷体" w:hAnsi="华文楷体" w:cs="Arial Unicode MS"/>
                <w:color w:val="000000"/>
                <w:kern w:val="0"/>
                <w:sz w:val="20"/>
                <w:szCs w:val="20"/>
              </w:rPr>
              <w:t xml:space="preserve">RTP </w:t>
            </w:r>
            <w:r>
              <w:rPr>
                <w:rFonts w:ascii="华文楷体" w:eastAsia="华文楷体" w:hAnsi="华文楷体" w:cs="Arial Unicode MS" w:hint="eastAsia"/>
                <w:color w:val="000000"/>
                <w:kern w:val="0"/>
                <w:sz w:val="20"/>
                <w:szCs w:val="20"/>
              </w:rPr>
              <w:t>流格式支持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 xml:space="preserve">De-interlace </w:t>
            </w:r>
            <w:r>
              <w:rPr>
                <w:rFonts w:ascii="华文楷体" w:eastAsia="华文楷体" w:hAnsi="华文楷体" w:cs="Arial Unicode MS" w:hint="eastAsia"/>
                <w:color w:val="000000"/>
                <w:kern w:val="0"/>
                <w:sz w:val="20"/>
                <w:szCs w:val="20"/>
              </w:rPr>
              <w:t>视频流媒体输出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支持不低于</w:t>
            </w:r>
            <w:r>
              <w:rPr>
                <w:rFonts w:ascii="华文楷体" w:eastAsia="华文楷体" w:hAnsi="华文楷体" w:cs="Arial Unicode MS"/>
                <w:color w:val="000000"/>
                <w:kern w:val="0"/>
                <w:sz w:val="20"/>
                <w:szCs w:val="20"/>
              </w:rPr>
              <w:t xml:space="preserve">3 </w:t>
            </w:r>
            <w:r>
              <w:rPr>
                <w:rFonts w:ascii="华文楷体" w:eastAsia="华文楷体" w:hAnsi="华文楷体" w:cs="Arial Unicode MS" w:hint="eastAsia"/>
                <w:color w:val="000000"/>
                <w:kern w:val="0"/>
                <w:sz w:val="20"/>
                <w:szCs w:val="20"/>
              </w:rPr>
              <w:t>种</w:t>
            </w:r>
            <w:r>
              <w:rPr>
                <w:rFonts w:ascii="华文楷体" w:eastAsia="华文楷体" w:hAnsi="华文楷体" w:cs="Arial Unicode MS"/>
                <w:color w:val="000000"/>
                <w:kern w:val="0"/>
                <w:sz w:val="20"/>
                <w:szCs w:val="20"/>
              </w:rPr>
              <w:t>GOP</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 IBBP, IPPP, IBP/USB </w:t>
            </w:r>
            <w:r>
              <w:rPr>
                <w:rFonts w:ascii="华文楷体" w:eastAsia="华文楷体" w:hAnsi="华文楷体" w:cs="Arial Unicode MS" w:hint="eastAsia"/>
                <w:color w:val="000000"/>
                <w:kern w:val="0"/>
                <w:sz w:val="20"/>
                <w:szCs w:val="20"/>
              </w:rPr>
              <w:t>存储卡作直播备份</w:t>
            </w:r>
            <w:r>
              <w:rPr>
                <w:rFonts w:ascii="华文楷体" w:eastAsia="华文楷体" w:hAnsi="华文楷体" w:cs="Arial Unicode MS"/>
                <w:color w:val="000000"/>
                <w:kern w:val="0"/>
                <w:sz w:val="20"/>
                <w:szCs w:val="20"/>
              </w:rPr>
              <w:t>(H.264)/</w:t>
            </w:r>
            <w:r>
              <w:rPr>
                <w:rFonts w:ascii="华文楷体" w:eastAsia="华文楷体" w:hAnsi="华文楷体" w:cs="Arial Unicode MS" w:hint="eastAsia"/>
                <w:color w:val="000000"/>
                <w:kern w:val="0"/>
                <w:sz w:val="20"/>
                <w:szCs w:val="20"/>
              </w:rPr>
              <w:t>具备脚踏开关控制录像及停止录像功能</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含主机、返看、互动笔、</w:t>
            </w:r>
            <w:r>
              <w:rPr>
                <w:rFonts w:ascii="华文楷体" w:eastAsia="华文楷体" w:hAnsi="华文楷体" w:cs="Arial Unicode MS"/>
                <w:color w:val="000000"/>
                <w:kern w:val="0"/>
                <w:sz w:val="20"/>
                <w:szCs w:val="20"/>
              </w:rPr>
              <w:t>LED</w:t>
            </w:r>
            <w:r>
              <w:rPr>
                <w:rFonts w:ascii="华文楷体" w:eastAsia="华文楷体" w:hAnsi="华文楷体" w:cs="Arial Unicode MS" w:hint="eastAsia"/>
                <w:color w:val="000000"/>
                <w:kern w:val="0"/>
                <w:sz w:val="20"/>
                <w:szCs w:val="20"/>
              </w:rPr>
              <w:t>竖型灯</w:t>
            </w:r>
            <w:r>
              <w:rPr>
                <w:rFonts w:ascii="华文楷体" w:eastAsia="华文楷体" w:hAnsi="华文楷体" w:cs="Arial Unicode MS"/>
                <w:color w:val="000000"/>
                <w:kern w:val="0"/>
                <w:sz w:val="20"/>
                <w:szCs w:val="20"/>
              </w:rPr>
              <w:t>X2</w:t>
            </w:r>
          </w:p>
        </w:tc>
        <w:tc>
          <w:tcPr>
            <w:tcW w:w="825"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000000" w:fill="auto"/>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整体功能需求须满足：可实现教师单人全程录制、虚拟、音视频录制、网络直播一体化、可对课件时时标注，并保存在案、具有书写功能，配合</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进行标记、书写和翻页、课程笔记可以保留录制并实现实时网络直播、具有返看功能，教师可以实时看到本人的站位，镜像返看确保动作方位一致、支持外部电脑、平板内的</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、图片、视频等格式素材独立输入做为背景使用、采用</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独立输入的形式，可以保证</w:t>
            </w:r>
            <w:r>
              <w:rPr>
                <w:rFonts w:ascii="华文楷体" w:eastAsia="华文楷体" w:hAnsi="华文楷体" w:cs="Arial Unicode MS"/>
                <w:kern w:val="0"/>
                <w:sz w:val="20"/>
                <w:szCs w:val="20"/>
              </w:rPr>
              <w:t>PPT</w:t>
            </w:r>
            <w:r>
              <w:rPr>
                <w:rFonts w:ascii="华文楷体" w:eastAsia="华文楷体" w:hAnsi="华文楷体" w:cs="Arial Unicode MS" w:hint="eastAsia"/>
                <w:kern w:val="0"/>
                <w:sz w:val="20"/>
                <w:szCs w:val="20"/>
              </w:rPr>
              <w:t>防拷贝、采用抽取式硬盘、内建网络直播功能支持</w:t>
            </w:r>
            <w:r>
              <w:rPr>
                <w:rFonts w:ascii="华文楷体" w:eastAsia="华文楷体" w:hAnsi="华文楷体" w:cs="Arial Unicode MS"/>
                <w:kern w:val="0"/>
                <w:sz w:val="20"/>
                <w:szCs w:val="20"/>
              </w:rPr>
              <w:t>RTSP</w:t>
            </w:r>
            <w:r>
              <w:rPr>
                <w:rFonts w:ascii="华文楷体" w:eastAsia="华文楷体" w:hAnsi="华文楷体" w:cs="Arial Unicode MS" w:hint="eastAsia"/>
                <w:kern w:val="0"/>
                <w:sz w:val="20"/>
                <w:szCs w:val="20"/>
              </w:rPr>
              <w:t>、</w:t>
            </w:r>
            <w:r>
              <w:rPr>
                <w:rFonts w:ascii="华文楷体" w:eastAsia="华文楷体" w:hAnsi="华文楷体" w:cs="Arial Unicode MS"/>
                <w:kern w:val="0"/>
                <w:sz w:val="20"/>
                <w:szCs w:val="20"/>
              </w:rPr>
              <w:t>RTMP</w:t>
            </w:r>
            <w:r>
              <w:rPr>
                <w:rFonts w:ascii="华文楷体" w:eastAsia="华文楷体" w:hAnsi="华文楷体" w:cs="Arial Unicode MS" w:hint="eastAsia"/>
                <w:kern w:val="0"/>
                <w:sz w:val="20"/>
                <w:szCs w:val="20"/>
              </w:rPr>
              <w:t>等协议兼容主流的直播技术、平台</w:t>
            </w:r>
          </w:p>
        </w:tc>
      </w:tr>
      <w:tr w:rsidR="00F94241">
        <w:trPr>
          <w:trHeight w:val="375"/>
        </w:trPr>
        <w:tc>
          <w:tcPr>
            <w:tcW w:w="820"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2</w:t>
            </w:r>
          </w:p>
        </w:tc>
        <w:tc>
          <w:tcPr>
            <w:tcW w:w="1494" w:type="dxa"/>
            <w:shd w:val="clear" w:color="000000" w:fill="auto"/>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高清摄像机</w:t>
            </w:r>
          </w:p>
        </w:tc>
        <w:tc>
          <w:tcPr>
            <w:tcW w:w="3795" w:type="dxa"/>
            <w:shd w:val="clear" w:color="000000" w:fill="auto"/>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color w:val="000000"/>
                <w:kern w:val="0"/>
                <w:sz w:val="20"/>
                <w:szCs w:val="20"/>
              </w:rPr>
              <w:t>Blackmagic URSA Broadcast/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Blackmagic +URSA Mini Shoulder Kit /</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Blackmagic URSA VLock Battery Plate/</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FUJINON A20x8.5BRM-K3 + 20</w:t>
            </w:r>
            <w:r>
              <w:rPr>
                <w:rFonts w:ascii="华文楷体" w:eastAsia="华文楷体" w:hAnsi="华文楷体" w:cs="Arial Unicode MS" w:hint="eastAsia"/>
                <w:color w:val="000000"/>
                <w:kern w:val="0"/>
                <w:sz w:val="20"/>
                <w:szCs w:val="20"/>
              </w:rPr>
              <w:t>倍变焦半伺服镜头</w:t>
            </w:r>
            <w:r>
              <w:rPr>
                <w:rFonts w:ascii="华文楷体" w:eastAsia="华文楷体" w:hAnsi="华文楷体" w:cs="Arial Unicode MS"/>
                <w:color w:val="000000"/>
                <w:kern w:val="0"/>
                <w:sz w:val="20"/>
                <w:szCs w:val="20"/>
              </w:rPr>
              <w:t>/B4</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/CFast 2.0</w:t>
            </w:r>
            <w:r>
              <w:rPr>
                <w:rFonts w:ascii="华文楷体" w:eastAsia="华文楷体" w:hAnsi="华文楷体" w:cs="Arial Unicode MS" w:hint="eastAsia"/>
                <w:color w:val="000000"/>
                <w:kern w:val="0"/>
                <w:sz w:val="20"/>
                <w:szCs w:val="20"/>
              </w:rPr>
              <w:t>双卡记录和</w:t>
            </w:r>
            <w:r>
              <w:rPr>
                <w:rFonts w:ascii="华文楷体" w:eastAsia="华文楷体" w:hAnsi="华文楷体" w:cs="Arial Unicode MS"/>
                <w:color w:val="000000"/>
                <w:kern w:val="0"/>
                <w:sz w:val="20"/>
                <w:szCs w:val="20"/>
              </w:rPr>
              <w:t>SD/UHS-II</w:t>
            </w:r>
            <w:r>
              <w:rPr>
                <w:rFonts w:ascii="华文楷体" w:eastAsia="华文楷体" w:hAnsi="华文楷体" w:cs="Arial Unicode MS" w:hint="eastAsia"/>
                <w:color w:val="000000"/>
                <w:kern w:val="0"/>
                <w:sz w:val="20"/>
                <w:szCs w:val="20"/>
              </w:rPr>
              <w:t>双卡记录功能支持</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可记录</w:t>
            </w:r>
            <w:r>
              <w:rPr>
                <w:rFonts w:ascii="华文楷体" w:eastAsia="华文楷体" w:hAnsi="华文楷体" w:cs="Arial Unicode MS"/>
                <w:color w:val="000000"/>
                <w:kern w:val="0"/>
                <w:sz w:val="20"/>
                <w:szCs w:val="20"/>
              </w:rPr>
              <w:t>10bit</w:t>
            </w:r>
            <w:r>
              <w:rPr>
                <w:rFonts w:ascii="华文楷体" w:eastAsia="华文楷体" w:hAnsi="华文楷体" w:cs="Arial Unicode MS" w:hint="eastAsia"/>
                <w:color w:val="000000"/>
                <w:kern w:val="0"/>
                <w:sz w:val="20"/>
                <w:szCs w:val="20"/>
              </w:rPr>
              <w:t>广播级质量带元数据的</w:t>
            </w:r>
            <w:r>
              <w:rPr>
                <w:rFonts w:ascii="华文楷体" w:eastAsia="华文楷体" w:hAnsi="华文楷体" w:cs="Arial Unicode MS"/>
                <w:color w:val="000000"/>
                <w:kern w:val="0"/>
                <w:sz w:val="20"/>
                <w:szCs w:val="20"/>
              </w:rPr>
              <w:t>DNxHD 145</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DNxHD 220X</w:t>
            </w:r>
            <w:r>
              <w:rPr>
                <w:rFonts w:ascii="华文楷体" w:eastAsia="华文楷体" w:hAnsi="华文楷体" w:cs="Arial Unicode MS" w:hint="eastAsia"/>
                <w:color w:val="000000"/>
                <w:kern w:val="0"/>
                <w:sz w:val="20"/>
                <w:szCs w:val="20"/>
              </w:rPr>
              <w:t>或</w:t>
            </w:r>
            <w:r>
              <w:rPr>
                <w:rFonts w:ascii="华文楷体" w:eastAsia="华文楷体" w:hAnsi="华文楷体" w:cs="Arial Unicode MS"/>
                <w:color w:val="000000"/>
                <w:kern w:val="0"/>
                <w:sz w:val="20"/>
                <w:szCs w:val="20"/>
              </w:rPr>
              <w:t>ProRes</w:t>
            </w:r>
            <w:r>
              <w:rPr>
                <w:rFonts w:ascii="华文楷体" w:eastAsia="华文楷体" w:hAnsi="华文楷体" w:cs="Arial Unicode MS" w:hint="eastAsia"/>
                <w:color w:val="000000"/>
                <w:kern w:val="0"/>
                <w:sz w:val="20"/>
                <w:szCs w:val="20"/>
              </w:rPr>
              <w:t>文件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可以记录无损</w:t>
            </w:r>
            <w:r>
              <w:rPr>
                <w:rFonts w:ascii="华文楷体" w:eastAsia="华文楷体" w:hAnsi="华文楷体" w:cs="Arial Unicode MS"/>
                <w:color w:val="000000"/>
                <w:kern w:val="0"/>
                <w:sz w:val="20"/>
                <w:szCs w:val="20"/>
              </w:rPr>
              <w:t>12bit CinemaDNG RAW/</w:t>
            </w:r>
            <w:r>
              <w:rPr>
                <w:rFonts w:ascii="华文楷体" w:eastAsia="华文楷体" w:hAnsi="华文楷体" w:cs="Arial Unicode MS" w:hint="eastAsia"/>
                <w:color w:val="000000"/>
                <w:kern w:val="0"/>
                <w:sz w:val="20"/>
                <w:szCs w:val="20"/>
              </w:rPr>
              <w:t>电源开关冗余控制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全尺寸标准</w:t>
            </w:r>
            <w:r>
              <w:rPr>
                <w:rFonts w:ascii="华文楷体" w:eastAsia="华文楷体" w:hAnsi="华文楷体" w:cs="Arial Unicode MS"/>
                <w:color w:val="000000"/>
                <w:kern w:val="0"/>
                <w:sz w:val="20"/>
                <w:szCs w:val="20"/>
              </w:rPr>
              <w:t>XLR\BNC-SDI\4PinXLR 12</w:t>
            </w:r>
            <w:r>
              <w:rPr>
                <w:rFonts w:ascii="华文楷体" w:eastAsia="华文楷体" w:hAnsi="华文楷体" w:cs="Arial Unicode MS" w:hint="eastAsia"/>
                <w:color w:val="000000"/>
                <w:kern w:val="0"/>
                <w:sz w:val="20"/>
                <w:szCs w:val="20"/>
              </w:rPr>
              <w:t>伏</w:t>
            </w:r>
            <w:r>
              <w:rPr>
                <w:rFonts w:ascii="华文楷体" w:eastAsia="华文楷体" w:hAnsi="华文楷体" w:cs="Arial Unicode MS"/>
                <w:color w:val="000000"/>
                <w:kern w:val="0"/>
                <w:sz w:val="20"/>
                <w:szCs w:val="20"/>
              </w:rPr>
              <w:t>DC</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/LCD</w:t>
            </w:r>
            <w:r>
              <w:rPr>
                <w:rFonts w:ascii="华文楷体" w:eastAsia="华文楷体" w:hAnsi="华文楷体" w:cs="Arial Unicode MS" w:hint="eastAsia"/>
                <w:color w:val="000000"/>
                <w:kern w:val="0"/>
                <w:sz w:val="20"/>
                <w:szCs w:val="20"/>
              </w:rPr>
              <w:t>状态显示屏内置</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彩色取景器内置</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可更换镜头卡口，含</w:t>
            </w:r>
            <w:r>
              <w:rPr>
                <w:rFonts w:ascii="华文楷体" w:eastAsia="华文楷体" w:hAnsi="华文楷体" w:cs="Arial Unicode MS"/>
                <w:color w:val="000000"/>
                <w:kern w:val="0"/>
                <w:sz w:val="20"/>
                <w:szCs w:val="20"/>
              </w:rPr>
              <w:t>EF</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PL</w:t>
            </w:r>
            <w:r>
              <w:rPr>
                <w:rFonts w:ascii="华文楷体" w:eastAsia="华文楷体" w:hAnsi="华文楷体" w:cs="Arial Unicode MS" w:hint="eastAsia"/>
                <w:color w:val="000000"/>
                <w:kern w:val="0"/>
                <w:sz w:val="20"/>
                <w:szCs w:val="20"/>
              </w:rPr>
              <w:t>，及</w:t>
            </w:r>
            <w:r>
              <w:rPr>
                <w:rFonts w:ascii="华文楷体" w:eastAsia="华文楷体" w:hAnsi="华文楷体" w:cs="Arial Unicode MS"/>
                <w:color w:val="000000"/>
                <w:kern w:val="0"/>
                <w:sz w:val="20"/>
                <w:szCs w:val="20"/>
              </w:rPr>
              <w:t>F</w:t>
            </w:r>
            <w:r>
              <w:rPr>
                <w:rFonts w:ascii="华文楷体" w:eastAsia="华文楷体" w:hAnsi="华文楷体" w:cs="Arial Unicode MS" w:hint="eastAsia"/>
                <w:color w:val="000000"/>
                <w:kern w:val="0"/>
                <w:sz w:val="20"/>
                <w:szCs w:val="20"/>
              </w:rPr>
              <w:t>卡口</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TOPSSD Cfast2.0 128GB</w:t>
            </w:r>
            <w:r>
              <w:rPr>
                <w:rFonts w:ascii="华文楷体" w:eastAsia="华文楷体" w:hAnsi="华文楷体" w:cs="Arial Unicode MS" w:hint="eastAsia"/>
                <w:color w:val="000000"/>
                <w:kern w:val="0"/>
                <w:sz w:val="20"/>
                <w:szCs w:val="20"/>
              </w:rPr>
              <w:t>存储卡</w:t>
            </w:r>
          </w:p>
        </w:tc>
        <w:tc>
          <w:tcPr>
            <w:tcW w:w="825" w:type="dxa"/>
            <w:shd w:val="clear" w:color="000000" w:fill="auto"/>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000000" w:fill="auto"/>
            <w:vAlign w:val="center"/>
          </w:tcPr>
          <w:p w:rsidR="00F94241" w:rsidRDefault="00F94241">
            <w:pPr>
              <w:widowControl/>
              <w:jc w:val="left"/>
              <w:rPr>
                <w:rFonts w:ascii="华文楷体" w:eastAsia="华文楷体" w:hAnsi="华文楷体" w:cs="Arial Unicode MS"/>
                <w:kern w:val="0"/>
                <w:sz w:val="20"/>
                <w:szCs w:val="20"/>
              </w:rPr>
            </w:pPr>
          </w:p>
        </w:tc>
      </w:tr>
      <w:tr w:rsidR="00F94241">
        <w:trPr>
          <w:trHeight w:val="129"/>
        </w:trPr>
        <w:tc>
          <w:tcPr>
            <w:tcW w:w="820"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3</w:t>
            </w:r>
          </w:p>
        </w:tc>
        <w:tc>
          <w:tcPr>
            <w:tcW w:w="1494" w:type="dxa"/>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背景装饰箱</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投影屏</w:t>
            </w:r>
          </w:p>
        </w:tc>
        <w:tc>
          <w:tcPr>
            <w:tcW w:w="3795"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与</w:t>
            </w:r>
            <w:r>
              <w:rPr>
                <w:rFonts w:ascii="华文楷体" w:eastAsia="华文楷体" w:hAnsi="华文楷体" w:cs="Arial Unicode MS"/>
                <w:color w:val="000000"/>
                <w:kern w:val="0"/>
                <w:sz w:val="20"/>
                <w:szCs w:val="20"/>
              </w:rPr>
              <w:t>1</w:t>
            </w:r>
            <w:r>
              <w:rPr>
                <w:rFonts w:ascii="华文楷体" w:eastAsia="华文楷体" w:hAnsi="华文楷体" w:cs="Arial Unicode MS" w:hint="eastAsia"/>
                <w:color w:val="000000"/>
                <w:kern w:val="0"/>
                <w:sz w:val="20"/>
                <w:szCs w:val="20"/>
              </w:rPr>
              <w:t>同品牌定制投影架装饰箱</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铝合金金属框架式设置，左右侧单开门设计</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箱体整体高度</w:t>
            </w:r>
            <w:r>
              <w:rPr>
                <w:rFonts w:ascii="华文楷体" w:eastAsia="华文楷体" w:hAnsi="华文楷体" w:cs="Arial Unicode MS"/>
                <w:color w:val="000000"/>
                <w:kern w:val="0"/>
                <w:sz w:val="20"/>
                <w:szCs w:val="20"/>
              </w:rPr>
              <w:t>2.4</w:t>
            </w:r>
            <w:r>
              <w:rPr>
                <w:rFonts w:ascii="华文楷体" w:eastAsia="华文楷体" w:hAnsi="华文楷体" w:cs="Arial Unicode MS" w:hint="eastAsia"/>
                <w:color w:val="000000"/>
                <w:kern w:val="0"/>
                <w:sz w:val="20"/>
                <w:szCs w:val="20"/>
              </w:rPr>
              <w:t>米，宽</w:t>
            </w:r>
            <w:r>
              <w:rPr>
                <w:rFonts w:ascii="华文楷体" w:eastAsia="华文楷体" w:hAnsi="华文楷体" w:cs="Arial Unicode MS"/>
                <w:color w:val="000000"/>
                <w:kern w:val="0"/>
                <w:sz w:val="20"/>
                <w:szCs w:val="20"/>
              </w:rPr>
              <w:t>3.5</w:t>
            </w:r>
            <w:r>
              <w:rPr>
                <w:rFonts w:ascii="华文楷体" w:eastAsia="华文楷体" w:hAnsi="华文楷体" w:cs="Arial Unicode MS" w:hint="eastAsia"/>
                <w:color w:val="000000"/>
                <w:kern w:val="0"/>
                <w:sz w:val="20"/>
                <w:szCs w:val="20"/>
              </w:rPr>
              <w:t>米，深</w:t>
            </w:r>
            <w:r>
              <w:rPr>
                <w:rFonts w:ascii="华文楷体" w:eastAsia="华文楷体" w:hAnsi="华文楷体" w:cs="Arial Unicode MS"/>
                <w:color w:val="000000"/>
                <w:kern w:val="0"/>
                <w:sz w:val="20"/>
                <w:szCs w:val="20"/>
              </w:rPr>
              <w:t>1.5</w:t>
            </w:r>
            <w:r>
              <w:rPr>
                <w:rFonts w:ascii="华文楷体" w:eastAsia="华文楷体" w:hAnsi="华文楷体" w:cs="Arial Unicode MS" w:hint="eastAsia"/>
                <w:color w:val="000000"/>
                <w:kern w:val="0"/>
                <w:sz w:val="20"/>
                <w:szCs w:val="20"/>
              </w:rPr>
              <w:t>米</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正面中间开孔安装</w:t>
            </w:r>
            <w:r>
              <w:rPr>
                <w:rFonts w:ascii="华文楷体" w:eastAsia="华文楷体" w:hAnsi="华文楷体" w:cs="Arial Unicode MS"/>
                <w:color w:val="000000"/>
                <w:kern w:val="0"/>
                <w:sz w:val="20"/>
                <w:szCs w:val="20"/>
              </w:rPr>
              <w:t>10mm</w:t>
            </w:r>
            <w:r>
              <w:rPr>
                <w:rFonts w:ascii="华文楷体" w:eastAsia="华文楷体" w:hAnsi="华文楷体" w:cs="Arial Unicode MS" w:hint="eastAsia"/>
                <w:color w:val="000000"/>
                <w:kern w:val="0"/>
                <w:sz w:val="20"/>
                <w:szCs w:val="20"/>
              </w:rPr>
              <w:t>厚透光玻璃覆盖专用绿色透光胶皮，胶皮厚度为</w:t>
            </w:r>
            <w:r>
              <w:rPr>
                <w:rFonts w:ascii="华文楷体" w:eastAsia="华文楷体" w:hAnsi="华文楷体" w:cs="Arial Unicode MS"/>
                <w:color w:val="000000"/>
                <w:kern w:val="0"/>
                <w:sz w:val="20"/>
                <w:szCs w:val="20"/>
              </w:rPr>
              <w:t>0.3</w:t>
            </w:r>
            <w:r>
              <w:rPr>
                <w:rFonts w:ascii="华文楷体" w:eastAsia="华文楷体" w:hAnsi="华文楷体" w:cs="Arial Unicode MS" w:hint="eastAsia"/>
                <w:color w:val="000000"/>
                <w:kern w:val="0"/>
                <w:sz w:val="20"/>
                <w:szCs w:val="20"/>
              </w:rPr>
              <w:t>毫米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开孔宽度为</w:t>
            </w:r>
            <w:r>
              <w:rPr>
                <w:rFonts w:ascii="华文楷体" w:eastAsia="华文楷体" w:hAnsi="华文楷体" w:cs="Arial Unicode MS"/>
                <w:color w:val="000000"/>
                <w:kern w:val="0"/>
                <w:sz w:val="20"/>
                <w:szCs w:val="20"/>
              </w:rPr>
              <w:t>3.4</w:t>
            </w:r>
            <w:r>
              <w:rPr>
                <w:rFonts w:ascii="华文楷体" w:eastAsia="华文楷体" w:hAnsi="华文楷体" w:cs="Arial Unicode MS" w:hint="eastAsia"/>
                <w:color w:val="000000"/>
                <w:kern w:val="0"/>
                <w:sz w:val="20"/>
                <w:szCs w:val="20"/>
              </w:rPr>
              <w:t>米，高度为</w:t>
            </w:r>
            <w:r>
              <w:rPr>
                <w:rFonts w:ascii="华文楷体" w:eastAsia="华文楷体" w:hAnsi="华文楷体" w:cs="Arial Unicode MS"/>
                <w:color w:val="000000"/>
                <w:kern w:val="0"/>
                <w:sz w:val="20"/>
                <w:szCs w:val="20"/>
              </w:rPr>
              <w:t>1.75</w:t>
            </w:r>
            <w:r>
              <w:rPr>
                <w:rFonts w:ascii="华文楷体" w:eastAsia="华文楷体" w:hAnsi="华文楷体" w:cs="Arial Unicode MS" w:hint="eastAsia"/>
                <w:color w:val="000000"/>
                <w:kern w:val="0"/>
                <w:sz w:val="20"/>
                <w:szCs w:val="20"/>
              </w:rPr>
              <w:t>米，地面距下开孔高度为</w:t>
            </w:r>
            <w:r>
              <w:rPr>
                <w:rFonts w:ascii="华文楷体" w:eastAsia="华文楷体" w:hAnsi="华文楷体" w:cs="Arial Unicode MS"/>
                <w:color w:val="000000"/>
                <w:kern w:val="0"/>
                <w:sz w:val="20"/>
                <w:szCs w:val="20"/>
              </w:rPr>
              <w:t>55</w:t>
            </w:r>
            <w:r>
              <w:rPr>
                <w:rFonts w:ascii="华文楷体" w:eastAsia="华文楷体" w:hAnsi="华文楷体" w:cs="Arial Unicode MS" w:hint="eastAsia"/>
                <w:color w:val="000000"/>
                <w:kern w:val="0"/>
                <w:sz w:val="20"/>
                <w:szCs w:val="20"/>
              </w:rPr>
              <w:t>厘米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w:t>
            </w:r>
            <w:r>
              <w:rPr>
                <w:rFonts w:ascii="华文楷体" w:eastAsia="华文楷体" w:hAnsi="华文楷体" w:cs="Arial Unicode MS"/>
                <w:color w:val="000000"/>
                <w:kern w:val="0"/>
                <w:sz w:val="20"/>
                <w:szCs w:val="20"/>
              </w:rPr>
              <w:t>W1.8M*L3.0M*10MM</w:t>
            </w:r>
            <w:r>
              <w:rPr>
                <w:rFonts w:ascii="华文楷体" w:eastAsia="华文楷体" w:hAnsi="华文楷体" w:cs="Arial Unicode MS" w:hint="eastAsia"/>
                <w:color w:val="000000"/>
                <w:kern w:val="0"/>
                <w:sz w:val="20"/>
                <w:szCs w:val="20"/>
              </w:rPr>
              <w:t>专用投影玻璃</w:t>
            </w:r>
          </w:p>
        </w:tc>
        <w:tc>
          <w:tcPr>
            <w:tcW w:w="825"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根据场地尺寸允许微调</w:t>
            </w:r>
          </w:p>
        </w:tc>
      </w:tr>
      <w:tr w:rsidR="00F94241">
        <w:trPr>
          <w:trHeight w:val="375"/>
        </w:trPr>
        <w:tc>
          <w:tcPr>
            <w:tcW w:w="820"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4</w:t>
            </w:r>
          </w:p>
        </w:tc>
        <w:tc>
          <w:tcPr>
            <w:tcW w:w="1494" w:type="dxa"/>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液晶显示器</w:t>
            </w:r>
          </w:p>
        </w:tc>
        <w:tc>
          <w:tcPr>
            <w:tcW w:w="3795" w:type="dxa"/>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返看系统配套</w:t>
            </w:r>
            <w:r>
              <w:rPr>
                <w:rFonts w:ascii="华文楷体" w:eastAsia="华文楷体" w:hAnsi="华文楷体" w:cs="Arial Unicode MS"/>
                <w:kern w:val="0"/>
                <w:sz w:val="20"/>
                <w:szCs w:val="20"/>
              </w:rPr>
              <w:t>/23</w:t>
            </w:r>
            <w:r>
              <w:rPr>
                <w:rFonts w:ascii="华文楷体" w:eastAsia="华文楷体" w:hAnsi="华文楷体" w:cs="Arial Unicode MS" w:hint="eastAsia"/>
                <w:kern w:val="0"/>
                <w:sz w:val="20"/>
                <w:szCs w:val="20"/>
              </w:rPr>
              <w:t>英吋</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背面带有</w:t>
            </w:r>
            <w:r>
              <w:rPr>
                <w:rFonts w:ascii="华文楷体" w:eastAsia="华文楷体" w:hAnsi="华文楷体" w:cs="Arial Unicode MS"/>
                <w:kern w:val="0"/>
                <w:sz w:val="20"/>
                <w:szCs w:val="20"/>
              </w:rPr>
              <w:t>100*100mm</w:t>
            </w:r>
            <w:r>
              <w:rPr>
                <w:rFonts w:ascii="华文楷体" w:eastAsia="华文楷体" w:hAnsi="华文楷体" w:cs="Arial Unicode MS" w:hint="eastAsia"/>
                <w:kern w:val="0"/>
                <w:sz w:val="20"/>
                <w:szCs w:val="20"/>
              </w:rPr>
              <w:t>安装支架孔位</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具备</w:t>
            </w:r>
            <w:r>
              <w:rPr>
                <w:rFonts w:ascii="华文楷体" w:eastAsia="华文楷体" w:hAnsi="华文楷体" w:cs="Arial Unicode MS"/>
                <w:kern w:val="0"/>
                <w:sz w:val="20"/>
                <w:szCs w:val="20"/>
              </w:rPr>
              <w:t>HDMI</w:t>
            </w:r>
            <w:r>
              <w:rPr>
                <w:rFonts w:ascii="华文楷体" w:eastAsia="华文楷体" w:hAnsi="华文楷体" w:cs="Arial Unicode MS" w:hint="eastAsia"/>
                <w:kern w:val="0"/>
                <w:sz w:val="20"/>
                <w:szCs w:val="20"/>
              </w:rPr>
              <w:t>输入接口</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物理分辨率支持不低于</w:t>
            </w:r>
            <w:r>
              <w:rPr>
                <w:rFonts w:ascii="华文楷体" w:eastAsia="华文楷体" w:hAnsi="华文楷体" w:cs="Arial Unicode MS"/>
                <w:kern w:val="0"/>
                <w:sz w:val="20"/>
                <w:szCs w:val="20"/>
              </w:rPr>
              <w:t>1920*1080P</w:t>
            </w:r>
            <w:r>
              <w:rPr>
                <w:rFonts w:ascii="华文楷体" w:eastAsia="华文楷体" w:hAnsi="华文楷体" w:cs="Arial Unicode MS" w:hint="eastAsia"/>
                <w:kern w:val="0"/>
                <w:sz w:val="20"/>
                <w:szCs w:val="20"/>
              </w:rPr>
              <w:t>并支持</w:t>
            </w:r>
            <w:r>
              <w:rPr>
                <w:rFonts w:ascii="华文楷体" w:eastAsia="华文楷体" w:hAnsi="华文楷体" w:cs="Arial Unicode MS"/>
                <w:kern w:val="0"/>
                <w:sz w:val="20"/>
                <w:szCs w:val="20"/>
              </w:rPr>
              <w:t>50i</w:t>
            </w:r>
            <w:r>
              <w:rPr>
                <w:rFonts w:ascii="华文楷体" w:eastAsia="华文楷体" w:hAnsi="华文楷体" w:cs="Arial Unicode MS" w:hint="eastAsia"/>
                <w:kern w:val="0"/>
                <w:sz w:val="20"/>
                <w:szCs w:val="20"/>
              </w:rPr>
              <w:t>信号输入</w:t>
            </w:r>
          </w:p>
        </w:tc>
        <w:tc>
          <w:tcPr>
            <w:tcW w:w="825"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F94241" w:rsidRDefault="00F94241">
            <w:pPr>
              <w:widowControl/>
              <w:jc w:val="left"/>
              <w:rPr>
                <w:rFonts w:ascii="华文楷体" w:eastAsia="华文楷体" w:hAnsi="华文楷体" w:cs="Arial Unicode MS"/>
                <w:kern w:val="0"/>
                <w:sz w:val="20"/>
                <w:szCs w:val="20"/>
              </w:rPr>
            </w:pPr>
          </w:p>
        </w:tc>
      </w:tr>
      <w:tr w:rsidR="00F94241">
        <w:trPr>
          <w:trHeight w:val="375"/>
        </w:trPr>
        <w:tc>
          <w:tcPr>
            <w:tcW w:w="820"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5</w:t>
            </w:r>
          </w:p>
        </w:tc>
        <w:tc>
          <w:tcPr>
            <w:tcW w:w="1494"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三脚架</w:t>
            </w:r>
          </w:p>
        </w:tc>
        <w:tc>
          <w:tcPr>
            <w:tcW w:w="3795"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返看系统兼容</w:t>
            </w:r>
            <w:r>
              <w:rPr>
                <w:rFonts w:ascii="华文楷体" w:eastAsia="华文楷体" w:hAnsi="华文楷体" w:cs="Arial Unicode MS"/>
                <w:kern w:val="0"/>
                <w:sz w:val="20"/>
                <w:szCs w:val="20"/>
              </w:rPr>
              <w:t>/</w:t>
            </w:r>
            <w:r>
              <w:rPr>
                <w:rFonts w:ascii="华文楷体" w:eastAsia="华文楷体" w:hAnsi="华文楷体" w:cs="Arial Unicode MS" w:hint="eastAsia"/>
                <w:kern w:val="0"/>
                <w:sz w:val="20"/>
                <w:szCs w:val="20"/>
              </w:rPr>
              <w:t>与</w:t>
            </w:r>
            <w:r>
              <w:rPr>
                <w:rFonts w:ascii="华文楷体" w:eastAsia="华文楷体" w:hAnsi="华文楷体" w:cs="Arial Unicode MS"/>
                <w:kern w:val="0"/>
                <w:sz w:val="20"/>
                <w:szCs w:val="20"/>
              </w:rPr>
              <w:t>2</w:t>
            </w:r>
            <w:r>
              <w:rPr>
                <w:rFonts w:ascii="华文楷体" w:eastAsia="华文楷体" w:hAnsi="华文楷体" w:cs="Arial Unicode MS" w:hint="eastAsia"/>
                <w:kern w:val="0"/>
                <w:sz w:val="20"/>
                <w:szCs w:val="20"/>
              </w:rPr>
              <w:t>摄像机兼容</w:t>
            </w:r>
            <w:r>
              <w:rPr>
                <w:rFonts w:ascii="华文楷体" w:eastAsia="华文楷体" w:hAnsi="华文楷体" w:cs="Arial Unicode MS"/>
                <w:kern w:val="0"/>
                <w:sz w:val="20"/>
                <w:szCs w:val="20"/>
              </w:rPr>
              <w:t>/</w:t>
            </w:r>
            <w:r>
              <w:rPr>
                <w:rFonts w:ascii="华文楷体" w:eastAsia="华文楷体" w:hAnsi="华文楷体" w:cs="Arial Unicode MS" w:hint="eastAsia"/>
                <w:color w:val="000000"/>
                <w:kern w:val="0"/>
                <w:sz w:val="20"/>
                <w:szCs w:val="20"/>
              </w:rPr>
              <w:t>承重不低于</w:t>
            </w:r>
            <w:r>
              <w:rPr>
                <w:rFonts w:ascii="华文楷体" w:eastAsia="华文楷体" w:hAnsi="华文楷体" w:cs="Arial Unicode MS"/>
                <w:color w:val="000000"/>
                <w:kern w:val="0"/>
                <w:sz w:val="20"/>
                <w:szCs w:val="20"/>
              </w:rPr>
              <w:t>12KG/</w:t>
            </w:r>
            <w:r>
              <w:rPr>
                <w:rFonts w:ascii="华文楷体" w:eastAsia="华文楷体" w:hAnsi="华文楷体" w:cs="Arial Unicode MS" w:hint="eastAsia"/>
                <w:color w:val="000000"/>
                <w:kern w:val="0"/>
                <w:sz w:val="20"/>
                <w:szCs w:val="20"/>
              </w:rPr>
              <w:t>碳纤维材质</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含液压云台</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水平阻尼</w:t>
            </w:r>
            <w:r>
              <w:rPr>
                <w:rFonts w:ascii="华文楷体" w:eastAsia="华文楷体" w:hAnsi="华文楷体" w:cs="Arial Unicode MS"/>
                <w:color w:val="000000"/>
                <w:kern w:val="0"/>
                <w:sz w:val="20"/>
                <w:szCs w:val="20"/>
              </w:rPr>
              <w:t xml:space="preserve"> 1-4 /</w:t>
            </w:r>
            <w:r>
              <w:rPr>
                <w:rFonts w:ascii="华文楷体" w:eastAsia="华文楷体" w:hAnsi="华文楷体" w:cs="Arial Unicode MS" w:hint="eastAsia"/>
                <w:color w:val="000000"/>
                <w:kern w:val="0"/>
                <w:sz w:val="20"/>
                <w:szCs w:val="20"/>
              </w:rPr>
              <w:t>俯仰阻尼</w:t>
            </w:r>
            <w:r>
              <w:rPr>
                <w:rFonts w:ascii="华文楷体" w:eastAsia="华文楷体" w:hAnsi="华文楷体" w:cs="Arial Unicode MS"/>
                <w:color w:val="000000"/>
                <w:kern w:val="0"/>
                <w:sz w:val="20"/>
                <w:szCs w:val="20"/>
              </w:rPr>
              <w:t xml:space="preserve"> 1-4 /</w:t>
            </w:r>
            <w:r>
              <w:rPr>
                <w:rFonts w:ascii="华文楷体" w:eastAsia="华文楷体" w:hAnsi="华文楷体" w:cs="Arial Unicode MS" w:hint="eastAsia"/>
                <w:color w:val="000000"/>
                <w:kern w:val="0"/>
                <w:sz w:val="20"/>
                <w:szCs w:val="20"/>
              </w:rPr>
              <w:t>动态平衡</w:t>
            </w:r>
            <w:r>
              <w:rPr>
                <w:rFonts w:ascii="华文楷体" w:eastAsia="华文楷体" w:hAnsi="华文楷体" w:cs="Arial Unicode MS"/>
                <w:color w:val="000000"/>
                <w:kern w:val="0"/>
                <w:sz w:val="20"/>
                <w:szCs w:val="20"/>
              </w:rPr>
              <w:t xml:space="preserve"> 1-8 /</w:t>
            </w:r>
            <w:r>
              <w:rPr>
                <w:rFonts w:ascii="华文楷体" w:eastAsia="华文楷体" w:hAnsi="华文楷体" w:cs="Arial Unicode MS" w:hint="eastAsia"/>
                <w:color w:val="000000"/>
                <w:kern w:val="0"/>
                <w:sz w:val="20"/>
                <w:szCs w:val="20"/>
              </w:rPr>
              <w:t>俯仰角度</w:t>
            </w:r>
            <w:r>
              <w:rPr>
                <w:rFonts w:ascii="华文楷体" w:eastAsia="华文楷体" w:hAnsi="华文楷体" w:cs="Arial Unicode MS"/>
                <w:color w:val="000000"/>
                <w:kern w:val="0"/>
                <w:sz w:val="20"/>
                <w:szCs w:val="20"/>
              </w:rPr>
              <w:t xml:space="preserve"> +90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/-75</w:t>
            </w:r>
            <w:r>
              <w:rPr>
                <w:rFonts w:ascii="华文楷体" w:eastAsia="华文楷体" w:hAnsi="华文楷体" w:cs="Arial Unicode MS" w:hint="eastAsia"/>
                <w:color w:val="000000"/>
                <w:kern w:val="0"/>
                <w:sz w:val="20"/>
                <w:szCs w:val="20"/>
              </w:rPr>
              <w:t>°</w:t>
            </w:r>
          </w:p>
        </w:tc>
        <w:tc>
          <w:tcPr>
            <w:tcW w:w="825"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F94241" w:rsidRDefault="00F94241">
            <w:pPr>
              <w:widowControl/>
              <w:jc w:val="left"/>
              <w:rPr>
                <w:rFonts w:ascii="华文楷体" w:eastAsia="华文楷体" w:hAnsi="华文楷体" w:cs="Arial Unicode MS"/>
                <w:kern w:val="0"/>
                <w:sz w:val="20"/>
                <w:szCs w:val="20"/>
              </w:rPr>
            </w:pPr>
          </w:p>
        </w:tc>
      </w:tr>
      <w:tr w:rsidR="00F94241">
        <w:trPr>
          <w:trHeight w:val="375"/>
        </w:trPr>
        <w:tc>
          <w:tcPr>
            <w:tcW w:w="820" w:type="dxa"/>
            <w:shd w:val="clear" w:color="auto" w:fill="FFFFFF"/>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6</w:t>
            </w:r>
          </w:p>
        </w:tc>
        <w:tc>
          <w:tcPr>
            <w:tcW w:w="1494" w:type="dxa"/>
            <w:shd w:val="clear" w:color="auto" w:fill="FFFFFF"/>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无线胸麦</w:t>
            </w:r>
          </w:p>
        </w:tc>
        <w:tc>
          <w:tcPr>
            <w:tcW w:w="3795" w:type="dxa"/>
            <w:shd w:val="clear" w:color="auto" w:fill="FFFFFF"/>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无线胸麦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接收机适配器、电池双供电模式</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内置噪声滤除功能</w:t>
            </w:r>
          </w:p>
        </w:tc>
        <w:tc>
          <w:tcPr>
            <w:tcW w:w="825" w:type="dxa"/>
            <w:shd w:val="clear" w:color="auto" w:fill="FFFFFF"/>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shd w:val="clear" w:color="auto" w:fill="FFFFFF"/>
            <w:vAlign w:val="center"/>
          </w:tcPr>
          <w:p w:rsidR="00F94241" w:rsidRDefault="00F94241">
            <w:pPr>
              <w:widowControl/>
              <w:jc w:val="left"/>
              <w:rPr>
                <w:rFonts w:ascii="华文楷体" w:eastAsia="华文楷体" w:hAnsi="华文楷体" w:cs="Arial Unicode MS"/>
                <w:kern w:val="0"/>
                <w:sz w:val="20"/>
                <w:szCs w:val="20"/>
              </w:rPr>
            </w:pPr>
          </w:p>
        </w:tc>
      </w:tr>
      <w:tr w:rsidR="00F94241">
        <w:trPr>
          <w:trHeight w:val="202"/>
        </w:trPr>
        <w:tc>
          <w:tcPr>
            <w:tcW w:w="820"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7</w:t>
            </w:r>
          </w:p>
        </w:tc>
        <w:tc>
          <w:tcPr>
            <w:tcW w:w="1494"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投影机</w:t>
            </w:r>
          </w:p>
        </w:tc>
        <w:tc>
          <w:tcPr>
            <w:tcW w:w="3795"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超短焦</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激光光源</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投影</w:t>
            </w:r>
            <w:r>
              <w:rPr>
                <w:rFonts w:ascii="华文楷体" w:eastAsia="华文楷体" w:hAnsi="华文楷体" w:cs="Arial Unicode MS"/>
                <w:color w:val="000000"/>
                <w:kern w:val="0"/>
                <w:sz w:val="20"/>
                <w:szCs w:val="20"/>
              </w:rPr>
              <w:t>80</w:t>
            </w:r>
            <w:r>
              <w:rPr>
                <w:rFonts w:ascii="华文楷体" w:eastAsia="华文楷体" w:hAnsi="华文楷体" w:cs="Arial Unicode MS" w:hint="eastAsia"/>
                <w:color w:val="000000"/>
                <w:kern w:val="0"/>
                <w:sz w:val="20"/>
                <w:szCs w:val="20"/>
              </w:rPr>
              <w:t>寸距离不大于</w:t>
            </w:r>
            <w:r>
              <w:rPr>
                <w:rFonts w:ascii="华文楷体" w:eastAsia="华文楷体" w:hAnsi="华文楷体" w:cs="Arial Unicode MS"/>
                <w:color w:val="000000"/>
                <w:kern w:val="0"/>
                <w:sz w:val="20"/>
                <w:szCs w:val="20"/>
              </w:rPr>
              <w:t>50</w:t>
            </w:r>
            <w:r>
              <w:rPr>
                <w:rFonts w:ascii="华文楷体" w:eastAsia="华文楷体" w:hAnsi="华文楷体" w:cs="Arial Unicode MS" w:hint="eastAsia"/>
                <w:color w:val="000000"/>
                <w:kern w:val="0"/>
                <w:sz w:val="20"/>
                <w:szCs w:val="20"/>
              </w:rPr>
              <w:t>厘米</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亮度不低于</w:t>
            </w:r>
            <w:r>
              <w:rPr>
                <w:rFonts w:ascii="华文楷体" w:eastAsia="华文楷体" w:hAnsi="华文楷体" w:cs="Arial Unicode MS"/>
                <w:color w:val="000000"/>
                <w:kern w:val="0"/>
                <w:sz w:val="20"/>
                <w:szCs w:val="20"/>
              </w:rPr>
              <w:t>3000</w:t>
            </w:r>
            <w:r>
              <w:rPr>
                <w:rFonts w:ascii="华文楷体" w:eastAsia="华文楷体" w:hAnsi="华文楷体" w:cs="Arial Unicode MS" w:hint="eastAsia"/>
                <w:color w:val="000000"/>
                <w:kern w:val="0"/>
                <w:sz w:val="20"/>
                <w:szCs w:val="20"/>
              </w:rPr>
              <w:t>流明</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对比度不低于</w:t>
            </w:r>
            <w:r>
              <w:rPr>
                <w:rFonts w:ascii="华文楷体" w:eastAsia="华文楷体" w:hAnsi="华文楷体" w:cs="Arial Unicode MS"/>
                <w:color w:val="000000"/>
                <w:kern w:val="0"/>
                <w:sz w:val="20"/>
                <w:szCs w:val="20"/>
              </w:rPr>
              <w:t>33000:1/</w:t>
            </w:r>
            <w:r>
              <w:rPr>
                <w:rFonts w:ascii="华文楷体" w:eastAsia="华文楷体" w:hAnsi="华文楷体" w:cs="Arial Unicode MS" w:hint="eastAsia"/>
                <w:color w:val="000000"/>
                <w:kern w:val="0"/>
                <w:sz w:val="20"/>
                <w:szCs w:val="20"/>
              </w:rPr>
              <w:t>画面比列支持</w:t>
            </w:r>
            <w:r>
              <w:rPr>
                <w:rFonts w:ascii="华文楷体" w:eastAsia="华文楷体" w:hAnsi="华文楷体" w:cs="Arial Unicode MS"/>
                <w:color w:val="000000"/>
                <w:kern w:val="0"/>
                <w:sz w:val="20"/>
                <w:szCs w:val="20"/>
              </w:rPr>
              <w:t>4:3/16:9/16:10</w:t>
            </w:r>
          </w:p>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梯形校正</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垂直</w:t>
            </w:r>
            <w:r>
              <w:rPr>
                <w:rFonts w:ascii="华文楷体" w:eastAsia="华文楷体" w:hAnsi="华文楷体" w:cs="Arial Unicode MS"/>
                <w:color w:val="000000"/>
                <w:kern w:val="0"/>
                <w:sz w:val="20"/>
                <w:szCs w:val="20"/>
              </w:rPr>
              <w:t>+/-40</w:t>
            </w:r>
            <w:r>
              <w:rPr>
                <w:rFonts w:ascii="华文楷体" w:eastAsia="华文楷体" w:hAnsi="华文楷体" w:cs="Arial Unicode MS" w:hint="eastAsia"/>
                <w:color w:val="000000"/>
                <w:kern w:val="0"/>
                <w:sz w:val="20"/>
                <w:szCs w:val="20"/>
              </w:rPr>
              <w:t>°</w:t>
            </w:r>
            <w:r>
              <w:rPr>
                <w:rFonts w:ascii="华文楷体" w:eastAsia="华文楷体" w:hAnsi="华文楷体" w:cs="Arial Unicode MS"/>
                <w:color w:val="000000"/>
                <w:kern w:val="0"/>
                <w:sz w:val="20"/>
                <w:szCs w:val="20"/>
              </w:rPr>
              <w:t xml:space="preserve"> /</w:t>
            </w:r>
            <w:r>
              <w:rPr>
                <w:rFonts w:ascii="华文楷体" w:eastAsia="华文楷体" w:hAnsi="华文楷体" w:cs="Arial Unicode MS" w:hint="eastAsia"/>
                <w:color w:val="000000"/>
                <w:kern w:val="0"/>
                <w:sz w:val="20"/>
                <w:szCs w:val="20"/>
              </w:rPr>
              <w:t>支持</w:t>
            </w:r>
            <w:r>
              <w:rPr>
                <w:rFonts w:ascii="华文楷体" w:eastAsia="华文楷体" w:hAnsi="华文楷体" w:cs="Arial Unicode MS"/>
                <w:color w:val="000000"/>
                <w:kern w:val="0"/>
                <w:sz w:val="20"/>
                <w:szCs w:val="20"/>
              </w:rPr>
              <w:t>3D</w:t>
            </w:r>
            <w:r>
              <w:rPr>
                <w:rFonts w:ascii="华文楷体" w:eastAsia="华文楷体" w:hAnsi="华文楷体" w:cs="Arial Unicode MS" w:hint="eastAsia"/>
                <w:color w:val="000000"/>
                <w:kern w:val="0"/>
                <w:sz w:val="20"/>
                <w:szCs w:val="20"/>
              </w:rPr>
              <w:t>立体显示</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数字</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接口</w:t>
            </w:r>
            <w:r>
              <w:rPr>
                <w:rFonts w:ascii="华文楷体" w:eastAsia="华文楷体" w:hAnsi="华文楷体" w:cs="Arial Unicode MS"/>
                <w:color w:val="000000"/>
                <w:kern w:val="0"/>
                <w:sz w:val="20"/>
                <w:szCs w:val="20"/>
              </w:rPr>
              <w:t>/</w:t>
            </w:r>
            <w:r>
              <w:rPr>
                <w:rFonts w:ascii="华文楷体" w:eastAsia="华文楷体" w:hAnsi="华文楷体" w:cs="Arial Unicode MS"/>
                <w:color w:val="000000"/>
                <w:kern w:val="0"/>
                <w:sz w:val="20"/>
                <w:szCs w:val="20"/>
              </w:rPr>
              <w:tab/>
            </w:r>
            <w:r>
              <w:rPr>
                <w:rFonts w:ascii="华文楷体" w:eastAsia="华文楷体" w:hAnsi="华文楷体" w:cs="Arial Unicode MS" w:hint="eastAsia"/>
                <w:color w:val="000000"/>
                <w:kern w:val="0"/>
                <w:sz w:val="20"/>
                <w:szCs w:val="20"/>
              </w:rPr>
              <w:t>网络</w:t>
            </w:r>
            <w:r>
              <w:rPr>
                <w:rFonts w:ascii="华文楷体" w:eastAsia="华文楷体" w:hAnsi="华文楷体" w:cs="Arial Unicode MS"/>
                <w:color w:val="000000"/>
                <w:kern w:val="0"/>
                <w:sz w:val="20"/>
                <w:szCs w:val="20"/>
              </w:rPr>
              <w:t>+RS232</w:t>
            </w:r>
            <w:r>
              <w:rPr>
                <w:rFonts w:ascii="华文楷体" w:eastAsia="华文楷体" w:hAnsi="华文楷体" w:cs="Arial Unicode MS" w:hint="eastAsia"/>
                <w:color w:val="000000"/>
                <w:kern w:val="0"/>
                <w:sz w:val="20"/>
                <w:szCs w:val="20"/>
              </w:rPr>
              <w:t>双重控制</w:t>
            </w:r>
            <w:r>
              <w:rPr>
                <w:rFonts w:ascii="华文楷体" w:eastAsia="华文楷体" w:hAnsi="华文楷体" w:cs="Arial Unicode MS"/>
                <w:color w:val="000000"/>
                <w:kern w:val="0"/>
                <w:sz w:val="20"/>
                <w:szCs w:val="20"/>
              </w:rPr>
              <w:t>/</w:t>
            </w:r>
            <w:r>
              <w:rPr>
                <w:rFonts w:ascii="华文楷体" w:eastAsia="华文楷体" w:hAnsi="华文楷体" w:cs="Arial Unicode MS" w:hint="eastAsia"/>
                <w:color w:val="000000"/>
                <w:kern w:val="0"/>
                <w:sz w:val="20"/>
                <w:szCs w:val="20"/>
              </w:rPr>
              <w:t>内嵌扬声器</w:t>
            </w:r>
          </w:p>
        </w:tc>
        <w:tc>
          <w:tcPr>
            <w:tcW w:w="825"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F94241" w:rsidRDefault="00F94241">
            <w:pPr>
              <w:widowControl/>
              <w:jc w:val="left"/>
              <w:rPr>
                <w:rFonts w:ascii="华文楷体" w:eastAsia="华文楷体" w:hAnsi="华文楷体" w:cs="Arial Unicode MS"/>
                <w:kern w:val="0"/>
                <w:sz w:val="20"/>
                <w:szCs w:val="20"/>
              </w:rPr>
            </w:pPr>
          </w:p>
        </w:tc>
      </w:tr>
      <w:tr w:rsidR="00F94241">
        <w:trPr>
          <w:trHeight w:val="375"/>
        </w:trPr>
        <w:tc>
          <w:tcPr>
            <w:tcW w:w="820"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8</w:t>
            </w:r>
          </w:p>
        </w:tc>
        <w:tc>
          <w:tcPr>
            <w:tcW w:w="1494"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配套线材、器材</w:t>
            </w:r>
          </w:p>
        </w:tc>
        <w:tc>
          <w:tcPr>
            <w:tcW w:w="3795"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线材及其他配套含</w:t>
            </w:r>
            <w:r>
              <w:rPr>
                <w:rFonts w:ascii="华文楷体" w:eastAsia="华文楷体" w:hAnsi="华文楷体" w:cs="Arial Unicode MS"/>
                <w:color w:val="000000"/>
                <w:kern w:val="0"/>
                <w:sz w:val="20"/>
                <w:szCs w:val="20"/>
              </w:rPr>
              <w:t>HDMI</w:t>
            </w:r>
            <w:r>
              <w:rPr>
                <w:rFonts w:ascii="华文楷体" w:eastAsia="华文楷体" w:hAnsi="华文楷体" w:cs="Arial Unicode MS" w:hint="eastAsia"/>
                <w:color w:val="000000"/>
                <w:kern w:val="0"/>
                <w:sz w:val="20"/>
                <w:szCs w:val="20"/>
              </w:rPr>
              <w:t>分配器</w:t>
            </w:r>
          </w:p>
        </w:tc>
        <w:tc>
          <w:tcPr>
            <w:tcW w:w="825"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产品全功能实现所需配套视音频等连接线材</w:t>
            </w:r>
          </w:p>
        </w:tc>
      </w:tr>
      <w:tr w:rsidR="00F94241">
        <w:trPr>
          <w:trHeight w:val="375"/>
        </w:trPr>
        <w:tc>
          <w:tcPr>
            <w:tcW w:w="820"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9</w:t>
            </w:r>
          </w:p>
        </w:tc>
        <w:tc>
          <w:tcPr>
            <w:tcW w:w="1494"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安装集成</w:t>
            </w:r>
          </w:p>
        </w:tc>
        <w:tc>
          <w:tcPr>
            <w:tcW w:w="3795" w:type="dxa"/>
            <w:vAlign w:val="center"/>
          </w:tcPr>
          <w:p w:rsidR="00F94241" w:rsidRDefault="00F94241">
            <w:pPr>
              <w:widowControl/>
              <w:jc w:val="left"/>
              <w:rPr>
                <w:rFonts w:ascii="华文楷体" w:eastAsia="华文楷体" w:hAnsi="华文楷体" w:cs="Arial Unicode MS"/>
                <w:color w:val="000000"/>
                <w:kern w:val="0"/>
                <w:sz w:val="20"/>
                <w:szCs w:val="20"/>
              </w:rPr>
            </w:pPr>
            <w:r>
              <w:rPr>
                <w:rFonts w:ascii="华文楷体" w:eastAsia="华文楷体" w:hAnsi="华文楷体" w:cs="Arial Unicode MS" w:hint="eastAsia"/>
                <w:color w:val="000000"/>
                <w:kern w:val="0"/>
                <w:sz w:val="20"/>
                <w:szCs w:val="20"/>
              </w:rPr>
              <w:t>整套系统安装集成</w:t>
            </w:r>
          </w:p>
        </w:tc>
        <w:tc>
          <w:tcPr>
            <w:tcW w:w="825" w:type="dxa"/>
            <w:vAlign w:val="center"/>
          </w:tcPr>
          <w:p w:rsidR="00F94241" w:rsidRDefault="00F94241">
            <w:pPr>
              <w:widowControl/>
              <w:jc w:val="center"/>
              <w:rPr>
                <w:rFonts w:ascii="华文楷体" w:eastAsia="华文楷体" w:hAnsi="华文楷体" w:cs="Arial Unicode MS"/>
                <w:kern w:val="0"/>
                <w:sz w:val="20"/>
                <w:szCs w:val="20"/>
              </w:rPr>
            </w:pPr>
            <w:r>
              <w:rPr>
                <w:rFonts w:ascii="华文楷体" w:eastAsia="华文楷体" w:hAnsi="华文楷体" w:cs="Arial Unicode MS"/>
                <w:kern w:val="0"/>
                <w:sz w:val="20"/>
                <w:szCs w:val="20"/>
              </w:rPr>
              <w:t>1</w:t>
            </w:r>
          </w:p>
        </w:tc>
        <w:tc>
          <w:tcPr>
            <w:tcW w:w="2670" w:type="dxa"/>
            <w:vAlign w:val="center"/>
          </w:tcPr>
          <w:p w:rsidR="00F94241" w:rsidRDefault="00F94241">
            <w:pPr>
              <w:widowControl/>
              <w:jc w:val="left"/>
              <w:rPr>
                <w:rFonts w:ascii="华文楷体" w:eastAsia="华文楷体" w:hAnsi="华文楷体" w:cs="Arial Unicode MS"/>
                <w:kern w:val="0"/>
                <w:sz w:val="20"/>
                <w:szCs w:val="20"/>
              </w:rPr>
            </w:pPr>
            <w:r>
              <w:rPr>
                <w:rFonts w:ascii="华文楷体" w:eastAsia="华文楷体" w:hAnsi="华文楷体" w:cs="Arial Unicode MS" w:hint="eastAsia"/>
                <w:kern w:val="0"/>
                <w:sz w:val="20"/>
                <w:szCs w:val="20"/>
              </w:rPr>
              <w:t>实现</w:t>
            </w:r>
            <w:r>
              <w:rPr>
                <w:rFonts w:ascii="华文楷体" w:eastAsia="华文楷体" w:hAnsi="华文楷体" w:cs="Arial Unicode MS"/>
                <w:kern w:val="0"/>
                <w:sz w:val="20"/>
                <w:szCs w:val="20"/>
              </w:rPr>
              <w:t>1</w:t>
            </w:r>
            <w:r>
              <w:rPr>
                <w:rFonts w:ascii="华文楷体" w:eastAsia="华文楷体" w:hAnsi="华文楷体" w:cs="Arial Unicode MS" w:hint="eastAsia"/>
                <w:kern w:val="0"/>
                <w:sz w:val="20"/>
                <w:szCs w:val="20"/>
              </w:rPr>
              <w:t>备注项系统功能要求，对所有采购项设备与实验室设备的整体集成，漏项自负</w:t>
            </w:r>
          </w:p>
        </w:tc>
      </w:tr>
    </w:tbl>
    <w:p w:rsidR="00F94241" w:rsidRDefault="00F94241">
      <w:pPr>
        <w:rPr>
          <w:sz w:val="32"/>
          <w:szCs w:val="32"/>
        </w:rPr>
      </w:pPr>
    </w:p>
    <w:p w:rsidR="00F94241" w:rsidRDefault="00F94241">
      <w:pPr>
        <w:rPr>
          <w:sz w:val="32"/>
          <w:szCs w:val="32"/>
        </w:rPr>
      </w:pPr>
    </w:p>
    <w:p w:rsidR="00F94241" w:rsidRDefault="00F94241">
      <w:pPr>
        <w:pStyle w:val="Heading1"/>
        <w:spacing w:before="120" w:after="120"/>
        <w:rPr>
          <w:b w:val="0"/>
          <w:sz w:val="32"/>
          <w:szCs w:val="32"/>
        </w:rPr>
      </w:pPr>
      <w:r>
        <w:rPr>
          <w:rFonts w:hint="eastAsia"/>
          <w:b w:val="0"/>
          <w:sz w:val="32"/>
          <w:szCs w:val="32"/>
        </w:rPr>
        <w:t>附件二：投标函样式</w:t>
      </w:r>
      <w:bookmarkEnd w:id="0"/>
    </w:p>
    <w:p w:rsidR="00F94241" w:rsidRDefault="00F94241">
      <w:pPr>
        <w:pStyle w:val="Heading2"/>
        <w:spacing w:before="120" w:after="120" w:line="240" w:lineRule="auto"/>
        <w:jc w:val="center"/>
        <w:rPr>
          <w:rFonts w:ascii="仿宋_GB2312" w:eastAsia="仿宋_GB2312" w:hAnsi="宋体"/>
          <w:b w:val="0"/>
        </w:rPr>
      </w:pPr>
      <w:bookmarkStart w:id="2" w:name="_Toc526499588"/>
      <w:bookmarkStart w:id="3" w:name="_Toc70698515"/>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F94241" w:rsidRDefault="00F94241"/>
    <w:p w:rsidR="00F94241" w:rsidRDefault="00F94241">
      <w:pPr>
        <w:spacing w:line="348" w:lineRule="auto"/>
        <w:rPr>
          <w:rFonts w:ascii="宋体"/>
          <w:szCs w:val="21"/>
        </w:rPr>
      </w:pPr>
      <w:r>
        <w:rPr>
          <w:rFonts w:ascii="宋体" w:hAnsi="宋体" w:hint="eastAsia"/>
          <w:szCs w:val="21"/>
        </w:rPr>
        <w:t>致：宿迁学院</w:t>
      </w:r>
    </w:p>
    <w:p w:rsidR="00F94241" w:rsidRDefault="00F94241" w:rsidP="00244587">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F94241" w:rsidRDefault="00F94241">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F94241" w:rsidRDefault="00F94241">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F94241" w:rsidRDefault="00F94241">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F94241" w:rsidRDefault="00F94241">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F94241" w:rsidRDefault="00F94241">
      <w:pPr>
        <w:numPr>
          <w:ilvl w:val="0"/>
          <w:numId w:val="1"/>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F94241" w:rsidRDefault="00F94241">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F94241" w:rsidRDefault="00F94241">
      <w:pPr>
        <w:numPr>
          <w:ilvl w:val="0"/>
          <w:numId w:val="1"/>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F94241" w:rsidRDefault="00F94241">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F94241" w:rsidRDefault="00F94241">
      <w:pPr>
        <w:tabs>
          <w:tab w:val="left" w:pos="540"/>
        </w:tabs>
        <w:spacing w:line="348" w:lineRule="auto"/>
        <w:ind w:firstLineChars="200" w:firstLine="420"/>
        <w:rPr>
          <w:rFonts w:ascii="宋体"/>
          <w:szCs w:val="21"/>
        </w:rPr>
      </w:pPr>
      <w:r>
        <w:rPr>
          <w:rFonts w:ascii="宋体" w:hAnsi="宋体" w:hint="eastAsia"/>
          <w:szCs w:val="21"/>
        </w:rPr>
        <w:t>投标单位名称（公章）：</w:t>
      </w:r>
    </w:p>
    <w:p w:rsidR="00F94241" w:rsidRDefault="00F94241">
      <w:pPr>
        <w:tabs>
          <w:tab w:val="left" w:pos="540"/>
        </w:tabs>
        <w:spacing w:line="348" w:lineRule="auto"/>
        <w:ind w:firstLineChars="200" w:firstLine="420"/>
        <w:rPr>
          <w:rFonts w:ascii="宋体"/>
          <w:szCs w:val="21"/>
        </w:rPr>
      </w:pPr>
      <w:r>
        <w:rPr>
          <w:rFonts w:ascii="宋体" w:hAnsi="宋体" w:hint="eastAsia"/>
          <w:szCs w:val="21"/>
        </w:rPr>
        <w:t>法定代表人（签字）：</w:t>
      </w:r>
    </w:p>
    <w:p w:rsidR="00F94241" w:rsidRDefault="00F94241">
      <w:pPr>
        <w:spacing w:line="348" w:lineRule="auto"/>
        <w:ind w:firstLine="420"/>
        <w:rPr>
          <w:rFonts w:ascii="宋体"/>
          <w:szCs w:val="21"/>
          <w:u w:val="single"/>
        </w:rPr>
      </w:pPr>
      <w:r>
        <w:rPr>
          <w:rFonts w:ascii="宋体" w:hAnsi="宋体" w:hint="eastAsia"/>
          <w:szCs w:val="21"/>
        </w:rPr>
        <w:t>被授权人（签字）：</w:t>
      </w:r>
    </w:p>
    <w:p w:rsidR="00F94241" w:rsidRDefault="00F94241">
      <w:pPr>
        <w:tabs>
          <w:tab w:val="left" w:pos="540"/>
        </w:tabs>
        <w:spacing w:line="348" w:lineRule="auto"/>
        <w:ind w:firstLineChars="200" w:firstLine="420"/>
        <w:rPr>
          <w:rFonts w:ascii="宋体"/>
          <w:szCs w:val="21"/>
        </w:rPr>
      </w:pPr>
    </w:p>
    <w:p w:rsidR="00F94241" w:rsidRDefault="00F94241">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F94241" w:rsidRDefault="00F94241">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F94241" w:rsidRDefault="00F94241">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F94241" w:rsidRDefault="00F94241">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F94241" w:rsidRDefault="00F94241">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F94241" w:rsidRDefault="00F94241">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F94241" w:rsidRDefault="00F94241">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F94241">
        <w:trPr>
          <w:trHeight w:val="454"/>
        </w:trPr>
        <w:tc>
          <w:tcPr>
            <w:tcW w:w="1368" w:type="dxa"/>
            <w:vAlign w:val="center"/>
          </w:tcPr>
          <w:p w:rsidR="00F94241" w:rsidRDefault="00F94241">
            <w:pPr>
              <w:jc w:val="center"/>
            </w:pPr>
            <w:r>
              <w:rPr>
                <w:rFonts w:hint="eastAsia"/>
              </w:rPr>
              <w:t>投标保证金</w:t>
            </w:r>
          </w:p>
        </w:tc>
        <w:tc>
          <w:tcPr>
            <w:tcW w:w="8460" w:type="dxa"/>
            <w:gridSpan w:val="8"/>
            <w:vAlign w:val="center"/>
          </w:tcPr>
          <w:p w:rsidR="00F94241" w:rsidRDefault="00F94241">
            <w:r>
              <w:rPr>
                <w:rFonts w:hint="eastAsia"/>
              </w:rPr>
              <w:t>金额（大写）：</w:t>
            </w:r>
            <w:r>
              <w:t>XXX</w:t>
            </w:r>
            <w:r>
              <w:rPr>
                <w:rFonts w:hint="eastAsia"/>
              </w:rPr>
              <w:t>元整</w:t>
            </w:r>
          </w:p>
          <w:p w:rsidR="00F94241" w:rsidRDefault="00F94241">
            <w:r>
              <w:rPr>
                <w:rFonts w:hint="eastAsia"/>
              </w:rPr>
              <w:t>形式：</w:t>
            </w:r>
          </w:p>
        </w:tc>
      </w:tr>
      <w:tr w:rsidR="00F94241">
        <w:trPr>
          <w:trHeight w:val="454"/>
        </w:trPr>
        <w:tc>
          <w:tcPr>
            <w:tcW w:w="1368" w:type="dxa"/>
            <w:vAlign w:val="center"/>
          </w:tcPr>
          <w:p w:rsidR="00F94241" w:rsidRDefault="00F94241">
            <w:pPr>
              <w:jc w:val="center"/>
            </w:pPr>
            <w:r>
              <w:rPr>
                <w:rFonts w:hint="eastAsia"/>
              </w:rPr>
              <w:t>投标总报价</w:t>
            </w:r>
          </w:p>
          <w:p w:rsidR="00F94241" w:rsidRDefault="00F94241">
            <w:pPr>
              <w:jc w:val="center"/>
            </w:pPr>
            <w:r>
              <w:rPr>
                <w:rFonts w:hint="eastAsia"/>
              </w:rPr>
              <w:t>（人民币）</w:t>
            </w:r>
          </w:p>
        </w:tc>
        <w:tc>
          <w:tcPr>
            <w:tcW w:w="8460" w:type="dxa"/>
            <w:gridSpan w:val="8"/>
            <w:vAlign w:val="center"/>
          </w:tcPr>
          <w:p w:rsidR="00F94241" w:rsidRDefault="00F94241">
            <w:r>
              <w:rPr>
                <w:rFonts w:hint="eastAsia"/>
              </w:rPr>
              <w:t>大写：</w:t>
            </w:r>
          </w:p>
          <w:p w:rsidR="00F94241" w:rsidRDefault="00F94241">
            <w:r>
              <w:rPr>
                <w:rFonts w:hint="eastAsia"/>
              </w:rPr>
              <w:t>小写：</w:t>
            </w:r>
            <w:r>
              <w:rPr>
                <w:rFonts w:hint="eastAsia"/>
                <w:u w:val="single"/>
              </w:rPr>
              <w:t xml:space="preserve">　　　　　　　</w:t>
            </w:r>
            <w:r>
              <w:rPr>
                <w:rFonts w:hint="eastAsia"/>
              </w:rPr>
              <w:t>元</w:t>
            </w:r>
          </w:p>
        </w:tc>
      </w:tr>
      <w:tr w:rsidR="00F94241">
        <w:trPr>
          <w:cantSplit/>
          <w:trHeight w:val="397"/>
        </w:trPr>
        <w:tc>
          <w:tcPr>
            <w:tcW w:w="1368" w:type="dxa"/>
            <w:vMerge w:val="restart"/>
            <w:vAlign w:val="center"/>
          </w:tcPr>
          <w:p w:rsidR="00F94241" w:rsidRDefault="00F94241">
            <w:pPr>
              <w:jc w:val="center"/>
            </w:pPr>
            <w:r>
              <w:rPr>
                <w:rFonts w:hint="eastAsia"/>
              </w:rPr>
              <w:t>投标分项报价</w:t>
            </w:r>
          </w:p>
          <w:p w:rsidR="00F94241" w:rsidRDefault="00F94241">
            <w:pPr>
              <w:jc w:val="center"/>
            </w:pPr>
            <w:r>
              <w:rPr>
                <w:rFonts w:hint="eastAsia"/>
              </w:rPr>
              <w:t>（人民币）</w:t>
            </w:r>
          </w:p>
        </w:tc>
        <w:tc>
          <w:tcPr>
            <w:tcW w:w="1080" w:type="dxa"/>
            <w:vAlign w:val="center"/>
          </w:tcPr>
          <w:p w:rsidR="00F94241" w:rsidRDefault="00F94241">
            <w:pPr>
              <w:jc w:val="center"/>
            </w:pPr>
            <w:r>
              <w:rPr>
                <w:rFonts w:hint="eastAsia"/>
              </w:rPr>
              <w:t>项目名称</w:t>
            </w:r>
          </w:p>
        </w:tc>
        <w:tc>
          <w:tcPr>
            <w:tcW w:w="816" w:type="dxa"/>
            <w:vAlign w:val="center"/>
          </w:tcPr>
          <w:p w:rsidR="00F94241" w:rsidRDefault="00F94241">
            <w:pPr>
              <w:jc w:val="center"/>
            </w:pPr>
            <w:r>
              <w:rPr>
                <w:rFonts w:hint="eastAsia"/>
              </w:rPr>
              <w:t>规格</w:t>
            </w:r>
          </w:p>
        </w:tc>
        <w:tc>
          <w:tcPr>
            <w:tcW w:w="804" w:type="dxa"/>
            <w:vAlign w:val="center"/>
          </w:tcPr>
          <w:p w:rsidR="00F94241" w:rsidRDefault="00F94241">
            <w:pPr>
              <w:jc w:val="center"/>
            </w:pPr>
            <w:r>
              <w:rPr>
                <w:rFonts w:hint="eastAsia"/>
              </w:rPr>
              <w:t>型号</w:t>
            </w:r>
          </w:p>
        </w:tc>
        <w:tc>
          <w:tcPr>
            <w:tcW w:w="1176" w:type="dxa"/>
            <w:vAlign w:val="center"/>
          </w:tcPr>
          <w:p w:rsidR="00F94241" w:rsidRDefault="00F94241">
            <w:pPr>
              <w:jc w:val="center"/>
            </w:pPr>
            <w:r>
              <w:rPr>
                <w:rFonts w:hint="eastAsia"/>
              </w:rPr>
              <w:t>品牌</w:t>
            </w:r>
          </w:p>
        </w:tc>
        <w:tc>
          <w:tcPr>
            <w:tcW w:w="1080" w:type="dxa"/>
            <w:vAlign w:val="center"/>
          </w:tcPr>
          <w:p w:rsidR="00F94241" w:rsidRDefault="00F94241">
            <w:pPr>
              <w:jc w:val="center"/>
            </w:pPr>
            <w:r>
              <w:rPr>
                <w:rFonts w:hint="eastAsia"/>
              </w:rPr>
              <w:t>单价（元）</w:t>
            </w:r>
          </w:p>
        </w:tc>
        <w:tc>
          <w:tcPr>
            <w:tcW w:w="720" w:type="dxa"/>
            <w:vAlign w:val="center"/>
          </w:tcPr>
          <w:p w:rsidR="00F94241" w:rsidRDefault="00F94241">
            <w:pPr>
              <w:jc w:val="center"/>
            </w:pPr>
            <w:r>
              <w:rPr>
                <w:rFonts w:hint="eastAsia"/>
              </w:rPr>
              <w:t>数量</w:t>
            </w:r>
          </w:p>
        </w:tc>
        <w:tc>
          <w:tcPr>
            <w:tcW w:w="1164" w:type="dxa"/>
            <w:vAlign w:val="center"/>
          </w:tcPr>
          <w:p w:rsidR="00F94241" w:rsidRDefault="00F94241">
            <w:pPr>
              <w:jc w:val="center"/>
            </w:pPr>
            <w:r>
              <w:rPr>
                <w:rFonts w:hint="eastAsia"/>
              </w:rPr>
              <w:t>金额（元）</w:t>
            </w:r>
          </w:p>
        </w:tc>
        <w:tc>
          <w:tcPr>
            <w:tcW w:w="1620" w:type="dxa"/>
            <w:vAlign w:val="center"/>
          </w:tcPr>
          <w:p w:rsidR="00F94241" w:rsidRDefault="00F94241">
            <w:pPr>
              <w:jc w:val="center"/>
            </w:pPr>
            <w:r>
              <w:rPr>
                <w:rFonts w:hint="eastAsia"/>
              </w:rPr>
              <w:t>生产厂家</w:t>
            </w:r>
          </w:p>
        </w:tc>
      </w:tr>
      <w:tr w:rsidR="00F94241">
        <w:trPr>
          <w:cantSplit/>
          <w:trHeight w:val="397"/>
        </w:trPr>
        <w:tc>
          <w:tcPr>
            <w:tcW w:w="1368" w:type="dxa"/>
            <w:vMerge/>
            <w:vAlign w:val="center"/>
          </w:tcPr>
          <w:p w:rsidR="00F94241" w:rsidRDefault="00F94241">
            <w:pPr>
              <w:jc w:val="center"/>
            </w:pPr>
          </w:p>
        </w:tc>
        <w:tc>
          <w:tcPr>
            <w:tcW w:w="1080" w:type="dxa"/>
            <w:vAlign w:val="center"/>
          </w:tcPr>
          <w:p w:rsidR="00F94241" w:rsidRDefault="00F94241">
            <w:pPr>
              <w:jc w:val="center"/>
            </w:pPr>
          </w:p>
        </w:tc>
        <w:tc>
          <w:tcPr>
            <w:tcW w:w="816" w:type="dxa"/>
            <w:vAlign w:val="center"/>
          </w:tcPr>
          <w:p w:rsidR="00F94241" w:rsidRDefault="00F94241">
            <w:pPr>
              <w:ind w:leftChars="-257" w:left="-540"/>
              <w:jc w:val="center"/>
            </w:pPr>
          </w:p>
        </w:tc>
        <w:tc>
          <w:tcPr>
            <w:tcW w:w="804" w:type="dxa"/>
            <w:vAlign w:val="center"/>
          </w:tcPr>
          <w:p w:rsidR="00F94241" w:rsidRDefault="00F94241">
            <w:pPr>
              <w:ind w:leftChars="-257" w:left="-540"/>
              <w:jc w:val="center"/>
            </w:pPr>
          </w:p>
        </w:tc>
        <w:tc>
          <w:tcPr>
            <w:tcW w:w="1176" w:type="dxa"/>
            <w:vAlign w:val="center"/>
          </w:tcPr>
          <w:p w:rsidR="00F94241" w:rsidRDefault="00F94241">
            <w:pPr>
              <w:ind w:leftChars="-257" w:left="-540"/>
              <w:jc w:val="center"/>
            </w:pPr>
          </w:p>
        </w:tc>
        <w:tc>
          <w:tcPr>
            <w:tcW w:w="1080" w:type="dxa"/>
            <w:vAlign w:val="center"/>
          </w:tcPr>
          <w:p w:rsidR="00F94241" w:rsidRDefault="00F94241"/>
        </w:tc>
        <w:tc>
          <w:tcPr>
            <w:tcW w:w="720" w:type="dxa"/>
            <w:vAlign w:val="center"/>
          </w:tcPr>
          <w:p w:rsidR="00F94241" w:rsidRDefault="00F94241">
            <w:pPr>
              <w:jc w:val="center"/>
            </w:pPr>
          </w:p>
        </w:tc>
        <w:tc>
          <w:tcPr>
            <w:tcW w:w="1164" w:type="dxa"/>
            <w:vAlign w:val="center"/>
          </w:tcPr>
          <w:p w:rsidR="00F94241" w:rsidRDefault="00F94241">
            <w:pPr>
              <w:jc w:val="center"/>
            </w:pPr>
          </w:p>
        </w:tc>
        <w:tc>
          <w:tcPr>
            <w:tcW w:w="1620" w:type="dxa"/>
            <w:vAlign w:val="center"/>
          </w:tcPr>
          <w:p w:rsidR="00F94241" w:rsidRDefault="00F94241">
            <w:pPr>
              <w:jc w:val="center"/>
            </w:pPr>
          </w:p>
        </w:tc>
      </w:tr>
      <w:tr w:rsidR="00F94241">
        <w:trPr>
          <w:cantSplit/>
          <w:trHeight w:val="397"/>
        </w:trPr>
        <w:tc>
          <w:tcPr>
            <w:tcW w:w="1368" w:type="dxa"/>
            <w:vMerge/>
            <w:vAlign w:val="center"/>
          </w:tcPr>
          <w:p w:rsidR="00F94241" w:rsidRDefault="00F94241">
            <w:pPr>
              <w:jc w:val="center"/>
            </w:pPr>
          </w:p>
        </w:tc>
        <w:tc>
          <w:tcPr>
            <w:tcW w:w="1080" w:type="dxa"/>
            <w:vAlign w:val="center"/>
          </w:tcPr>
          <w:p w:rsidR="00F94241" w:rsidRDefault="00F94241">
            <w:pPr>
              <w:jc w:val="center"/>
            </w:pPr>
          </w:p>
        </w:tc>
        <w:tc>
          <w:tcPr>
            <w:tcW w:w="816" w:type="dxa"/>
            <w:vAlign w:val="center"/>
          </w:tcPr>
          <w:p w:rsidR="00F94241" w:rsidRDefault="00F94241">
            <w:pPr>
              <w:ind w:leftChars="-257" w:left="-540"/>
              <w:jc w:val="center"/>
            </w:pPr>
          </w:p>
        </w:tc>
        <w:tc>
          <w:tcPr>
            <w:tcW w:w="804" w:type="dxa"/>
            <w:vAlign w:val="center"/>
          </w:tcPr>
          <w:p w:rsidR="00F94241" w:rsidRDefault="00F94241">
            <w:pPr>
              <w:ind w:leftChars="-257" w:left="-540"/>
              <w:jc w:val="center"/>
            </w:pPr>
          </w:p>
        </w:tc>
        <w:tc>
          <w:tcPr>
            <w:tcW w:w="1176" w:type="dxa"/>
            <w:vAlign w:val="center"/>
          </w:tcPr>
          <w:p w:rsidR="00F94241" w:rsidRDefault="00F94241">
            <w:pPr>
              <w:ind w:leftChars="-257" w:left="-540"/>
              <w:jc w:val="center"/>
            </w:pPr>
          </w:p>
        </w:tc>
        <w:tc>
          <w:tcPr>
            <w:tcW w:w="1080" w:type="dxa"/>
            <w:vAlign w:val="center"/>
          </w:tcPr>
          <w:p w:rsidR="00F94241" w:rsidRDefault="00F94241"/>
        </w:tc>
        <w:tc>
          <w:tcPr>
            <w:tcW w:w="720" w:type="dxa"/>
            <w:vAlign w:val="center"/>
          </w:tcPr>
          <w:p w:rsidR="00F94241" w:rsidRDefault="00F94241">
            <w:pPr>
              <w:jc w:val="center"/>
            </w:pPr>
          </w:p>
        </w:tc>
        <w:tc>
          <w:tcPr>
            <w:tcW w:w="1164" w:type="dxa"/>
            <w:vAlign w:val="center"/>
          </w:tcPr>
          <w:p w:rsidR="00F94241" w:rsidRDefault="00F94241">
            <w:pPr>
              <w:jc w:val="center"/>
            </w:pPr>
          </w:p>
        </w:tc>
        <w:tc>
          <w:tcPr>
            <w:tcW w:w="1620" w:type="dxa"/>
            <w:vAlign w:val="center"/>
          </w:tcPr>
          <w:p w:rsidR="00F94241" w:rsidRDefault="00F94241">
            <w:pPr>
              <w:jc w:val="center"/>
            </w:pPr>
          </w:p>
        </w:tc>
      </w:tr>
      <w:tr w:rsidR="00F94241">
        <w:trPr>
          <w:cantSplit/>
          <w:trHeight w:val="397"/>
        </w:trPr>
        <w:tc>
          <w:tcPr>
            <w:tcW w:w="1368" w:type="dxa"/>
            <w:vMerge/>
            <w:vAlign w:val="center"/>
          </w:tcPr>
          <w:p w:rsidR="00F94241" w:rsidRDefault="00F94241">
            <w:pPr>
              <w:jc w:val="center"/>
            </w:pPr>
          </w:p>
        </w:tc>
        <w:tc>
          <w:tcPr>
            <w:tcW w:w="1080" w:type="dxa"/>
            <w:vAlign w:val="center"/>
          </w:tcPr>
          <w:p w:rsidR="00F94241" w:rsidRDefault="00F94241">
            <w:pPr>
              <w:jc w:val="center"/>
            </w:pPr>
          </w:p>
        </w:tc>
        <w:tc>
          <w:tcPr>
            <w:tcW w:w="816" w:type="dxa"/>
            <w:vAlign w:val="center"/>
          </w:tcPr>
          <w:p w:rsidR="00F94241" w:rsidRDefault="00F94241"/>
        </w:tc>
        <w:tc>
          <w:tcPr>
            <w:tcW w:w="804" w:type="dxa"/>
            <w:vAlign w:val="center"/>
          </w:tcPr>
          <w:p w:rsidR="00F94241" w:rsidRDefault="00F94241"/>
        </w:tc>
        <w:tc>
          <w:tcPr>
            <w:tcW w:w="1176" w:type="dxa"/>
            <w:vAlign w:val="center"/>
          </w:tcPr>
          <w:p w:rsidR="00F94241" w:rsidRDefault="00F94241"/>
        </w:tc>
        <w:tc>
          <w:tcPr>
            <w:tcW w:w="1080" w:type="dxa"/>
            <w:vAlign w:val="center"/>
          </w:tcPr>
          <w:p w:rsidR="00F94241" w:rsidRDefault="00F94241"/>
        </w:tc>
        <w:tc>
          <w:tcPr>
            <w:tcW w:w="720" w:type="dxa"/>
            <w:vAlign w:val="center"/>
          </w:tcPr>
          <w:p w:rsidR="00F94241" w:rsidRDefault="00F94241"/>
        </w:tc>
        <w:tc>
          <w:tcPr>
            <w:tcW w:w="1164" w:type="dxa"/>
            <w:vAlign w:val="center"/>
          </w:tcPr>
          <w:p w:rsidR="00F94241" w:rsidRDefault="00F94241"/>
        </w:tc>
        <w:tc>
          <w:tcPr>
            <w:tcW w:w="1620" w:type="dxa"/>
            <w:vAlign w:val="center"/>
          </w:tcPr>
          <w:p w:rsidR="00F94241" w:rsidRDefault="00F94241"/>
        </w:tc>
      </w:tr>
      <w:tr w:rsidR="00F94241">
        <w:trPr>
          <w:trHeight w:val="397"/>
        </w:trPr>
        <w:tc>
          <w:tcPr>
            <w:tcW w:w="1368" w:type="dxa"/>
            <w:vAlign w:val="center"/>
          </w:tcPr>
          <w:p w:rsidR="00F94241" w:rsidRDefault="00F94241">
            <w:pPr>
              <w:jc w:val="center"/>
            </w:pPr>
            <w:r>
              <w:rPr>
                <w:rFonts w:hint="eastAsia"/>
              </w:rPr>
              <w:t>售后服务</w:t>
            </w:r>
          </w:p>
        </w:tc>
        <w:tc>
          <w:tcPr>
            <w:tcW w:w="8460" w:type="dxa"/>
            <w:gridSpan w:val="8"/>
            <w:vAlign w:val="center"/>
          </w:tcPr>
          <w:p w:rsidR="00F94241" w:rsidRDefault="00F94241">
            <w:pPr>
              <w:jc w:val="center"/>
            </w:pPr>
          </w:p>
        </w:tc>
      </w:tr>
      <w:tr w:rsidR="00F94241">
        <w:trPr>
          <w:trHeight w:val="397"/>
        </w:trPr>
        <w:tc>
          <w:tcPr>
            <w:tcW w:w="1368" w:type="dxa"/>
            <w:vAlign w:val="center"/>
          </w:tcPr>
          <w:p w:rsidR="00F94241" w:rsidRDefault="00F94241">
            <w:pPr>
              <w:jc w:val="center"/>
            </w:pPr>
            <w:r>
              <w:rPr>
                <w:rFonts w:hint="eastAsia"/>
              </w:rPr>
              <w:t>付款方式</w:t>
            </w:r>
          </w:p>
        </w:tc>
        <w:tc>
          <w:tcPr>
            <w:tcW w:w="8460" w:type="dxa"/>
            <w:gridSpan w:val="8"/>
            <w:vAlign w:val="center"/>
          </w:tcPr>
          <w:p w:rsidR="00F94241" w:rsidRDefault="00F94241">
            <w:pPr>
              <w:jc w:val="center"/>
            </w:pPr>
          </w:p>
        </w:tc>
      </w:tr>
      <w:tr w:rsidR="00F94241">
        <w:trPr>
          <w:trHeight w:val="397"/>
        </w:trPr>
        <w:tc>
          <w:tcPr>
            <w:tcW w:w="1368" w:type="dxa"/>
            <w:vAlign w:val="center"/>
          </w:tcPr>
          <w:p w:rsidR="00F94241" w:rsidRDefault="00F94241">
            <w:pPr>
              <w:jc w:val="center"/>
            </w:pPr>
            <w:r>
              <w:rPr>
                <w:rFonts w:hint="eastAsia"/>
              </w:rPr>
              <w:t>备注</w:t>
            </w:r>
          </w:p>
        </w:tc>
        <w:tc>
          <w:tcPr>
            <w:tcW w:w="8460" w:type="dxa"/>
            <w:gridSpan w:val="8"/>
            <w:vAlign w:val="center"/>
          </w:tcPr>
          <w:p w:rsidR="00F94241" w:rsidRDefault="00F94241">
            <w:pPr>
              <w:jc w:val="center"/>
            </w:pPr>
          </w:p>
        </w:tc>
      </w:tr>
    </w:tbl>
    <w:p w:rsidR="00F94241" w:rsidRDefault="00F94241"/>
    <w:p w:rsidR="00F94241" w:rsidRDefault="00F94241">
      <w:pPr>
        <w:wordWrap w:val="0"/>
        <w:jc w:val="right"/>
      </w:pPr>
    </w:p>
    <w:p w:rsidR="00F94241" w:rsidRDefault="00F94241">
      <w:pPr>
        <w:jc w:val="right"/>
      </w:pPr>
      <w:r>
        <w:rPr>
          <w:rFonts w:hint="eastAsia"/>
        </w:rPr>
        <w:t xml:space="preserve">投标人（签章）　</w:t>
      </w:r>
    </w:p>
    <w:p w:rsidR="00F94241" w:rsidRDefault="00F94241">
      <w:pPr>
        <w:jc w:val="right"/>
      </w:pPr>
      <w:r>
        <w:rPr>
          <w:rFonts w:hint="eastAsia"/>
        </w:rPr>
        <w:t>代表人（签章）</w:t>
      </w:r>
    </w:p>
    <w:p w:rsidR="00F94241" w:rsidRDefault="00F94241">
      <w:pPr>
        <w:jc w:val="right"/>
      </w:pPr>
    </w:p>
    <w:p w:rsidR="00F94241" w:rsidRDefault="00F94241">
      <w:pPr>
        <w:wordWrap w:val="0"/>
        <w:jc w:val="right"/>
      </w:pPr>
      <w:r>
        <w:t>201</w:t>
      </w:r>
      <w:r>
        <w:rPr>
          <w:rFonts w:hint="eastAsia"/>
        </w:rPr>
        <w:t>年　　月　　日</w:t>
      </w: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p w:rsidR="00F94241" w:rsidRDefault="00F94241">
      <w:pPr>
        <w:wordWrap w:val="0"/>
        <w:ind w:right="420"/>
      </w:pPr>
    </w:p>
    <w:sectPr w:rsidR="00F94241" w:rsidSect="00AB0EF5">
      <w:pgSz w:w="11906" w:h="16838"/>
      <w:pgMar w:top="1440" w:right="1274" w:bottom="1135"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楷体">
    <w:altName w:val="Adobe 仿宋 Std R"/>
    <w:panose1 w:val="00000000000000000000"/>
    <w:charset w:val="86"/>
    <w:family w:val="auto"/>
    <w:notTrueType/>
    <w:pitch w:val="default"/>
    <w:sig w:usb0="00000287" w:usb1="080E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9046D"/>
    <w:rsid w:val="000A52B7"/>
    <w:rsid w:val="000B0CD0"/>
    <w:rsid w:val="000C2BBE"/>
    <w:rsid w:val="000C6048"/>
    <w:rsid w:val="00107DB5"/>
    <w:rsid w:val="00112154"/>
    <w:rsid w:val="00143219"/>
    <w:rsid w:val="0014328F"/>
    <w:rsid w:val="00146B2A"/>
    <w:rsid w:val="00150DAD"/>
    <w:rsid w:val="00186FE3"/>
    <w:rsid w:val="00196943"/>
    <w:rsid w:val="00197411"/>
    <w:rsid w:val="001A2381"/>
    <w:rsid w:val="001A2C86"/>
    <w:rsid w:val="001C79BE"/>
    <w:rsid w:val="001D0C6A"/>
    <w:rsid w:val="001D475B"/>
    <w:rsid w:val="001D47BD"/>
    <w:rsid w:val="001F55D7"/>
    <w:rsid w:val="001F6080"/>
    <w:rsid w:val="00202718"/>
    <w:rsid w:val="002035DD"/>
    <w:rsid w:val="00205BEA"/>
    <w:rsid w:val="0020624F"/>
    <w:rsid w:val="002212DB"/>
    <w:rsid w:val="00223581"/>
    <w:rsid w:val="00233868"/>
    <w:rsid w:val="00244587"/>
    <w:rsid w:val="002758A6"/>
    <w:rsid w:val="002805B1"/>
    <w:rsid w:val="002C5BF9"/>
    <w:rsid w:val="002E16EE"/>
    <w:rsid w:val="00301A3B"/>
    <w:rsid w:val="00301FC1"/>
    <w:rsid w:val="003307CF"/>
    <w:rsid w:val="003412A1"/>
    <w:rsid w:val="003550F5"/>
    <w:rsid w:val="00370568"/>
    <w:rsid w:val="003706C3"/>
    <w:rsid w:val="003D7CC2"/>
    <w:rsid w:val="004164F7"/>
    <w:rsid w:val="004169AB"/>
    <w:rsid w:val="00422E27"/>
    <w:rsid w:val="0044305D"/>
    <w:rsid w:val="004654D8"/>
    <w:rsid w:val="004749BB"/>
    <w:rsid w:val="00480639"/>
    <w:rsid w:val="00490EE7"/>
    <w:rsid w:val="00492FD7"/>
    <w:rsid w:val="00494EFB"/>
    <w:rsid w:val="004A0C7A"/>
    <w:rsid w:val="004C45F1"/>
    <w:rsid w:val="004C69FE"/>
    <w:rsid w:val="004D3129"/>
    <w:rsid w:val="004E4A2F"/>
    <w:rsid w:val="004F5B79"/>
    <w:rsid w:val="004F6661"/>
    <w:rsid w:val="00501B34"/>
    <w:rsid w:val="00525088"/>
    <w:rsid w:val="00550226"/>
    <w:rsid w:val="005604E8"/>
    <w:rsid w:val="00574B1D"/>
    <w:rsid w:val="00594BD8"/>
    <w:rsid w:val="005B6E32"/>
    <w:rsid w:val="005B76E0"/>
    <w:rsid w:val="005D3509"/>
    <w:rsid w:val="005F49C2"/>
    <w:rsid w:val="005F6551"/>
    <w:rsid w:val="006323EF"/>
    <w:rsid w:val="00641718"/>
    <w:rsid w:val="0065297B"/>
    <w:rsid w:val="00654106"/>
    <w:rsid w:val="006A4F23"/>
    <w:rsid w:val="006C42B4"/>
    <w:rsid w:val="006E32D0"/>
    <w:rsid w:val="00767550"/>
    <w:rsid w:val="00791E6F"/>
    <w:rsid w:val="0079613B"/>
    <w:rsid w:val="007A66FD"/>
    <w:rsid w:val="007B189C"/>
    <w:rsid w:val="007B2DC5"/>
    <w:rsid w:val="007B4EFD"/>
    <w:rsid w:val="007C4029"/>
    <w:rsid w:val="007C5DA9"/>
    <w:rsid w:val="007D2126"/>
    <w:rsid w:val="008016CD"/>
    <w:rsid w:val="00826904"/>
    <w:rsid w:val="00840260"/>
    <w:rsid w:val="00857BBE"/>
    <w:rsid w:val="008765A0"/>
    <w:rsid w:val="00895CC6"/>
    <w:rsid w:val="00897D74"/>
    <w:rsid w:val="008D271E"/>
    <w:rsid w:val="008E25F6"/>
    <w:rsid w:val="00900079"/>
    <w:rsid w:val="00904D15"/>
    <w:rsid w:val="00923041"/>
    <w:rsid w:val="009521A1"/>
    <w:rsid w:val="00955B02"/>
    <w:rsid w:val="00962010"/>
    <w:rsid w:val="00963451"/>
    <w:rsid w:val="009666FE"/>
    <w:rsid w:val="00990607"/>
    <w:rsid w:val="009912C4"/>
    <w:rsid w:val="00992050"/>
    <w:rsid w:val="009A53BD"/>
    <w:rsid w:val="009A6DF0"/>
    <w:rsid w:val="009C76C0"/>
    <w:rsid w:val="009D5AED"/>
    <w:rsid w:val="009D683D"/>
    <w:rsid w:val="009F4FD5"/>
    <w:rsid w:val="00A037AB"/>
    <w:rsid w:val="00A24986"/>
    <w:rsid w:val="00A32ADD"/>
    <w:rsid w:val="00A4628E"/>
    <w:rsid w:val="00A47F94"/>
    <w:rsid w:val="00A56600"/>
    <w:rsid w:val="00A75A7E"/>
    <w:rsid w:val="00A76DD1"/>
    <w:rsid w:val="00A80712"/>
    <w:rsid w:val="00A84DC2"/>
    <w:rsid w:val="00AA1322"/>
    <w:rsid w:val="00AA1F5F"/>
    <w:rsid w:val="00AB0EF5"/>
    <w:rsid w:val="00AC0BAB"/>
    <w:rsid w:val="00B00D91"/>
    <w:rsid w:val="00B47201"/>
    <w:rsid w:val="00B548A9"/>
    <w:rsid w:val="00B82362"/>
    <w:rsid w:val="00BB50FC"/>
    <w:rsid w:val="00BF2FBC"/>
    <w:rsid w:val="00C17AEF"/>
    <w:rsid w:val="00C37E69"/>
    <w:rsid w:val="00C472F6"/>
    <w:rsid w:val="00C51604"/>
    <w:rsid w:val="00C648BB"/>
    <w:rsid w:val="00C729C6"/>
    <w:rsid w:val="00C812F3"/>
    <w:rsid w:val="00C919B1"/>
    <w:rsid w:val="00CB261F"/>
    <w:rsid w:val="00CB4C6F"/>
    <w:rsid w:val="00D003B8"/>
    <w:rsid w:val="00D019E4"/>
    <w:rsid w:val="00D3403E"/>
    <w:rsid w:val="00D45970"/>
    <w:rsid w:val="00D56144"/>
    <w:rsid w:val="00D6198F"/>
    <w:rsid w:val="00D637CE"/>
    <w:rsid w:val="00D80C33"/>
    <w:rsid w:val="00D91B22"/>
    <w:rsid w:val="00DA0B48"/>
    <w:rsid w:val="00DB19BF"/>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EF12E1"/>
    <w:rsid w:val="00F063A2"/>
    <w:rsid w:val="00F430ED"/>
    <w:rsid w:val="00F7406A"/>
    <w:rsid w:val="00F94241"/>
    <w:rsid w:val="00FB2A19"/>
    <w:rsid w:val="00FB3800"/>
    <w:rsid w:val="00FE5167"/>
    <w:rsid w:val="057D19CB"/>
    <w:rsid w:val="070375DF"/>
    <w:rsid w:val="07DB7CEA"/>
    <w:rsid w:val="07FE05F9"/>
    <w:rsid w:val="0DBC1FF5"/>
    <w:rsid w:val="13DB4786"/>
    <w:rsid w:val="16572834"/>
    <w:rsid w:val="1B571CEC"/>
    <w:rsid w:val="1B7C42E3"/>
    <w:rsid w:val="1EF15638"/>
    <w:rsid w:val="1FE7767A"/>
    <w:rsid w:val="20927253"/>
    <w:rsid w:val="21637E51"/>
    <w:rsid w:val="220D56A9"/>
    <w:rsid w:val="239C5D10"/>
    <w:rsid w:val="260A0914"/>
    <w:rsid w:val="281E4B58"/>
    <w:rsid w:val="30B14F70"/>
    <w:rsid w:val="345F7DA8"/>
    <w:rsid w:val="36833813"/>
    <w:rsid w:val="36A9139F"/>
    <w:rsid w:val="36AA1ED5"/>
    <w:rsid w:val="3A017291"/>
    <w:rsid w:val="3A213FB4"/>
    <w:rsid w:val="408D54FA"/>
    <w:rsid w:val="44177D3E"/>
    <w:rsid w:val="47146267"/>
    <w:rsid w:val="48E25F4B"/>
    <w:rsid w:val="49EC57D7"/>
    <w:rsid w:val="4A577097"/>
    <w:rsid w:val="4C655368"/>
    <w:rsid w:val="4C727C1E"/>
    <w:rsid w:val="4C784493"/>
    <w:rsid w:val="58211451"/>
    <w:rsid w:val="5A8D4C44"/>
    <w:rsid w:val="5C284BE2"/>
    <w:rsid w:val="5C9E32D1"/>
    <w:rsid w:val="5D9A4BB2"/>
    <w:rsid w:val="5DD63792"/>
    <w:rsid w:val="5FFC4C85"/>
    <w:rsid w:val="60AF7053"/>
    <w:rsid w:val="68A97013"/>
    <w:rsid w:val="6A7C0CA0"/>
    <w:rsid w:val="6EB90018"/>
    <w:rsid w:val="76EE2257"/>
    <w:rsid w:val="787700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B0EF5"/>
    <w:pPr>
      <w:widowControl w:val="0"/>
      <w:jc w:val="both"/>
    </w:pPr>
    <w:rPr>
      <w:rFonts w:ascii="Calibri" w:hAnsi="Calibri"/>
    </w:rPr>
  </w:style>
  <w:style w:type="paragraph" w:styleId="Heading1">
    <w:name w:val="heading 1"/>
    <w:basedOn w:val="Normal"/>
    <w:next w:val="Normal"/>
    <w:link w:val="Heading1Char"/>
    <w:uiPriority w:val="99"/>
    <w:qFormat/>
    <w:rsid w:val="00AB0EF5"/>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AB0EF5"/>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AB0EF5"/>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0EF5"/>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AB0EF5"/>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AB0EF5"/>
    <w:rPr>
      <w:rFonts w:ascii="Times New Roman" w:eastAsia="宋体" w:hAnsi="Times New Roman" w:cs="Times New Roman"/>
      <w:b/>
      <w:bCs/>
      <w:sz w:val="32"/>
      <w:szCs w:val="32"/>
    </w:rPr>
  </w:style>
  <w:style w:type="paragraph" w:styleId="PlainText">
    <w:name w:val="Plain Text"/>
    <w:basedOn w:val="Normal"/>
    <w:link w:val="PlainTextChar"/>
    <w:uiPriority w:val="99"/>
    <w:rsid w:val="00AB0EF5"/>
    <w:rPr>
      <w:rFonts w:ascii="宋体" w:hAnsi="Courier New"/>
      <w:szCs w:val="21"/>
    </w:rPr>
  </w:style>
  <w:style w:type="character" w:customStyle="1" w:styleId="PlainTextChar">
    <w:name w:val="Plain Text Char"/>
    <w:basedOn w:val="DefaultParagraphFont"/>
    <w:link w:val="PlainText"/>
    <w:uiPriority w:val="99"/>
    <w:locked/>
    <w:rsid w:val="00AB0EF5"/>
    <w:rPr>
      <w:rFonts w:ascii="宋体" w:eastAsia="宋体" w:hAnsi="Courier New" w:cs="Times New Roman"/>
      <w:sz w:val="21"/>
      <w:szCs w:val="21"/>
    </w:rPr>
  </w:style>
  <w:style w:type="paragraph" w:styleId="Date">
    <w:name w:val="Date"/>
    <w:basedOn w:val="Normal"/>
    <w:next w:val="Normal"/>
    <w:link w:val="DateChar"/>
    <w:uiPriority w:val="99"/>
    <w:rsid w:val="00AB0EF5"/>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AB0EF5"/>
    <w:rPr>
      <w:rFonts w:ascii="宋体" w:eastAsia="宋体" w:hAnsi="宋体" w:cs="Times New Roman"/>
      <w:bCs/>
      <w:sz w:val="28"/>
      <w:szCs w:val="28"/>
    </w:rPr>
  </w:style>
  <w:style w:type="paragraph" w:styleId="BalloonText">
    <w:name w:val="Balloon Text"/>
    <w:basedOn w:val="Normal"/>
    <w:link w:val="BalloonTextChar"/>
    <w:uiPriority w:val="99"/>
    <w:semiHidden/>
    <w:rsid w:val="00AB0EF5"/>
    <w:rPr>
      <w:sz w:val="18"/>
      <w:szCs w:val="18"/>
    </w:rPr>
  </w:style>
  <w:style w:type="character" w:customStyle="1" w:styleId="BalloonTextChar">
    <w:name w:val="Balloon Text Char"/>
    <w:basedOn w:val="DefaultParagraphFont"/>
    <w:link w:val="BalloonText"/>
    <w:uiPriority w:val="99"/>
    <w:semiHidden/>
    <w:locked/>
    <w:rsid w:val="00AB0EF5"/>
    <w:rPr>
      <w:rFonts w:cs="Times New Roman"/>
      <w:sz w:val="18"/>
      <w:szCs w:val="18"/>
    </w:rPr>
  </w:style>
  <w:style w:type="paragraph" w:styleId="Footer">
    <w:name w:val="footer"/>
    <w:basedOn w:val="Normal"/>
    <w:link w:val="FooterChar"/>
    <w:uiPriority w:val="99"/>
    <w:rsid w:val="00AB0E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0EF5"/>
    <w:rPr>
      <w:rFonts w:cs="Times New Roman"/>
      <w:sz w:val="18"/>
      <w:szCs w:val="18"/>
    </w:rPr>
  </w:style>
  <w:style w:type="paragraph" w:styleId="Header">
    <w:name w:val="header"/>
    <w:basedOn w:val="Normal"/>
    <w:link w:val="HeaderChar"/>
    <w:uiPriority w:val="99"/>
    <w:rsid w:val="00AB0E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0EF5"/>
    <w:rPr>
      <w:rFonts w:cs="Times New Roman"/>
      <w:sz w:val="18"/>
      <w:szCs w:val="18"/>
    </w:rPr>
  </w:style>
  <w:style w:type="paragraph" w:styleId="NormalWeb">
    <w:name w:val="Normal (Web)"/>
    <w:basedOn w:val="Normal"/>
    <w:uiPriority w:val="99"/>
    <w:rsid w:val="00AB0EF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B0EF5"/>
    <w:rPr>
      <w:rFonts w:cs="Times New Roman"/>
      <w:b/>
      <w:bCs/>
    </w:rPr>
  </w:style>
  <w:style w:type="character" w:styleId="Hyperlink">
    <w:name w:val="Hyperlink"/>
    <w:basedOn w:val="DefaultParagraphFont"/>
    <w:uiPriority w:val="99"/>
    <w:rsid w:val="00AB0EF5"/>
    <w:rPr>
      <w:rFonts w:cs="Times New Roman"/>
      <w:color w:val="000000"/>
      <w:sz w:val="18"/>
      <w:u w:val="single"/>
    </w:rPr>
  </w:style>
  <w:style w:type="paragraph" w:styleId="ListParagraph">
    <w:name w:val="List Paragraph"/>
    <w:basedOn w:val="Normal"/>
    <w:uiPriority w:val="99"/>
    <w:qFormat/>
    <w:rsid w:val="00AB0EF5"/>
    <w:pPr>
      <w:ind w:firstLineChars="200" w:firstLine="420"/>
    </w:pPr>
  </w:style>
  <w:style w:type="paragraph" w:customStyle="1" w:styleId="1">
    <w:name w:val="标题1"/>
    <w:basedOn w:val="Normal"/>
    <w:uiPriority w:val="99"/>
    <w:rsid w:val="00AB0EF5"/>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AB0EF5"/>
    <w:rPr>
      <w:rFonts w:cs="Times New Roman"/>
    </w:rPr>
  </w:style>
  <w:style w:type="character" w:customStyle="1" w:styleId="05Char">
    <w:name w:val="05二级正文 Char"/>
    <w:link w:val="05"/>
    <w:uiPriority w:val="99"/>
    <w:locked/>
    <w:rsid w:val="00AB0EF5"/>
    <w:rPr>
      <w:rFonts w:ascii="Calibri" w:hAnsi="Calibri"/>
      <w:kern w:val="2"/>
      <w:sz w:val="22"/>
      <w:lang w:val="en-US" w:eastAsia="zh-CN"/>
    </w:rPr>
  </w:style>
  <w:style w:type="paragraph" w:customStyle="1" w:styleId="05">
    <w:name w:val="05二级正文"/>
    <w:link w:val="05Char"/>
    <w:uiPriority w:val="99"/>
    <w:rsid w:val="00AB0EF5"/>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AB0EF5"/>
    <w:rPr>
      <w:rFonts w:eastAsia="宋体"/>
      <w:b/>
      <w:kern w:val="44"/>
      <w:sz w:val="24"/>
      <w:lang w:val="en-US" w:eastAsia="zh-CN"/>
    </w:rPr>
  </w:style>
  <w:style w:type="character" w:customStyle="1" w:styleId="04Char">
    <w:name w:val="04二级标题 Char"/>
    <w:link w:val="04"/>
    <w:uiPriority w:val="99"/>
    <w:locked/>
    <w:rsid w:val="00AB0EF5"/>
    <w:rPr>
      <w:rFonts w:ascii="宋体" w:eastAsia="宋体"/>
      <w:kern w:val="2"/>
      <w:sz w:val="32"/>
      <w:lang w:val="en-US" w:eastAsia="zh-CN"/>
    </w:rPr>
  </w:style>
  <w:style w:type="paragraph" w:customStyle="1" w:styleId="04">
    <w:name w:val="04二级标题"/>
    <w:link w:val="04Char"/>
    <w:uiPriority w:val="99"/>
    <w:rsid w:val="00AB0EF5"/>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9</Pages>
  <Words>894</Words>
  <Characters>5100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2018-07-05T02:43:00Z</dcterms:created>
  <dc:creator>微软用户</dc:creator>
  <lastModifiedBy>User</lastModifiedBy>
  <lastPrinted>2018-07-05T02:43:00Z</lastPrinted>
  <dcterms:modified xsi:type="dcterms:W3CDTF">2018-12-12T01:40:00Z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