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C5" w:rsidRDefault="006174C5">
      <w:pPr>
        <w:jc w:val="center"/>
        <w:rPr>
          <w:rFonts w:eastAsia="黑体"/>
          <w:sz w:val="36"/>
          <w:szCs w:val="44"/>
        </w:rPr>
      </w:pPr>
      <w:r>
        <w:rPr>
          <w:rFonts w:ascii="黑体" w:eastAsia="黑体" w:hint="eastAsia"/>
          <w:color w:val="000000"/>
          <w:sz w:val="28"/>
          <w:szCs w:val="28"/>
        </w:rPr>
        <w:t>【竞争性谈判】虚拟录播实训室相关设备</w:t>
      </w:r>
      <w:r>
        <w:rPr>
          <w:rFonts w:ascii="黑体" w:eastAsia="黑体" w:hint="eastAsia"/>
          <w:sz w:val="28"/>
          <w:szCs w:val="28"/>
        </w:rPr>
        <w:t>采购项目</w:t>
      </w:r>
      <w:r>
        <w:rPr>
          <w:rFonts w:ascii="黑体" w:eastAsia="黑体" w:hint="eastAsia"/>
          <w:color w:val="000000"/>
          <w:sz w:val="28"/>
          <w:szCs w:val="28"/>
        </w:rPr>
        <w:t>竞争性谈判公告</w:t>
      </w:r>
    </w:p>
    <w:p w:rsidR="006174C5" w:rsidRDefault="006174C5">
      <w:pPr>
        <w:spacing w:line="320" w:lineRule="atLeast"/>
        <w:ind w:leftChars="118" w:left="248" w:firstLineChars="50" w:firstLine="105"/>
        <w:rPr>
          <w:szCs w:val="21"/>
        </w:rPr>
      </w:pPr>
      <w:r>
        <w:rPr>
          <w:rFonts w:hint="eastAsia"/>
          <w:szCs w:val="21"/>
        </w:rPr>
        <w:t>第一部分</w:t>
      </w:r>
      <w:r>
        <w:rPr>
          <w:szCs w:val="21"/>
        </w:rPr>
        <w:t xml:space="preserve"> </w:t>
      </w:r>
      <w:r>
        <w:rPr>
          <w:rFonts w:hint="eastAsia"/>
          <w:szCs w:val="21"/>
        </w:rPr>
        <w:t>谈判供应商须知</w:t>
      </w:r>
    </w:p>
    <w:p w:rsidR="006174C5" w:rsidRDefault="006174C5">
      <w:pPr>
        <w:spacing w:line="320" w:lineRule="atLeast"/>
        <w:ind w:leftChars="118" w:left="248" w:firstLineChars="50" w:firstLine="105"/>
        <w:rPr>
          <w:szCs w:val="21"/>
        </w:rPr>
      </w:pPr>
      <w:r>
        <w:rPr>
          <w:rFonts w:hint="eastAsia"/>
          <w:szCs w:val="21"/>
        </w:rPr>
        <w:t xml:space="preserve">　　一、</w:t>
      </w:r>
      <w:r>
        <w:rPr>
          <w:szCs w:val="21"/>
        </w:rPr>
        <w:t xml:space="preserve"> </w:t>
      </w:r>
      <w:r>
        <w:rPr>
          <w:rFonts w:hint="eastAsia"/>
          <w:szCs w:val="21"/>
        </w:rPr>
        <w:t>总则</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本谈判采购文件仅适用于宿迁学院组织的谈判采购活动。</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凡符合资质要求的公司均可参与。</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无论结果如何，参加谈判公司自行承担因此所产生的全部费用。</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本次谈判采购活动及由本次采购活动产生的合同受国家法律制约和保护。</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凡参与此采购项目的谈判方，除谈判方有特别说明外，均视为接受并遵守本谈判采购文件。</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本次采购活动细则由宿迁学院负责解释。</w:t>
      </w:r>
    </w:p>
    <w:p w:rsidR="006174C5" w:rsidRDefault="006174C5">
      <w:pPr>
        <w:spacing w:line="320" w:lineRule="atLeast"/>
        <w:ind w:leftChars="118" w:left="248" w:firstLineChars="50" w:firstLine="105"/>
        <w:rPr>
          <w:szCs w:val="21"/>
        </w:rPr>
      </w:pPr>
      <w:r>
        <w:rPr>
          <w:rFonts w:hint="eastAsia"/>
          <w:szCs w:val="21"/>
        </w:rPr>
        <w:t xml:space="preserve">　　二、</w:t>
      </w:r>
      <w:r>
        <w:rPr>
          <w:szCs w:val="21"/>
        </w:rPr>
        <w:t xml:space="preserve"> </w:t>
      </w:r>
      <w:r>
        <w:rPr>
          <w:rFonts w:hint="eastAsia"/>
          <w:szCs w:val="21"/>
        </w:rPr>
        <w:t>竞争性谈判工作程序</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发布谈判采购公告</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谈判供应商获取谈判采购文件</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谈判供应商咨询了解本项目基本情况，制作谈判响应文件</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采购方接受谈判响应文件，同时收取相关费用、保证金</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竞争谈判</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确定成交商，等额退还未成交方的谈判保证金</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7. </w:t>
      </w:r>
      <w:r>
        <w:rPr>
          <w:rFonts w:hint="eastAsia"/>
          <w:szCs w:val="21"/>
        </w:rPr>
        <w:t>签署供货合同，执行合同。</w:t>
      </w:r>
    </w:p>
    <w:p w:rsidR="006174C5" w:rsidRDefault="006174C5">
      <w:pPr>
        <w:spacing w:line="320" w:lineRule="atLeast"/>
        <w:ind w:leftChars="118" w:left="248" w:firstLineChars="50" w:firstLine="105"/>
        <w:rPr>
          <w:szCs w:val="21"/>
        </w:rPr>
      </w:pPr>
      <w:r>
        <w:rPr>
          <w:rFonts w:hint="eastAsia"/>
          <w:szCs w:val="21"/>
        </w:rPr>
        <w:t xml:space="preserve">　　三、</w:t>
      </w:r>
      <w:r>
        <w:rPr>
          <w:szCs w:val="21"/>
        </w:rPr>
        <w:t xml:space="preserve"> </w:t>
      </w:r>
      <w:r>
        <w:rPr>
          <w:rFonts w:hint="eastAsia"/>
          <w:szCs w:val="21"/>
        </w:rPr>
        <w:t>对谈判供应商的要求</w:t>
      </w:r>
    </w:p>
    <w:p w:rsidR="006174C5" w:rsidRDefault="006174C5">
      <w:pPr>
        <w:spacing w:line="320" w:lineRule="atLeast"/>
        <w:ind w:leftChars="118" w:left="248" w:firstLineChars="50" w:firstLine="105"/>
        <w:rPr>
          <w:szCs w:val="21"/>
        </w:rPr>
      </w:pPr>
      <w:r>
        <w:rPr>
          <w:rFonts w:hint="eastAsia"/>
          <w:szCs w:val="21"/>
        </w:rPr>
        <w:t xml:space="preserve">　　谈判供应商应满足下列要求：</w:t>
      </w:r>
    </w:p>
    <w:p w:rsidR="006174C5" w:rsidRDefault="006174C5">
      <w:pPr>
        <w:spacing w:line="320" w:lineRule="atLeast"/>
        <w:ind w:leftChars="118" w:left="248" w:firstLineChars="250" w:firstLine="525"/>
        <w:rPr>
          <w:szCs w:val="21"/>
        </w:rPr>
      </w:pPr>
      <w:r>
        <w:rPr>
          <w:szCs w:val="21"/>
        </w:rPr>
        <w:t>1.</w:t>
      </w:r>
      <w:r>
        <w:rPr>
          <w:rFonts w:hint="eastAsia"/>
          <w:szCs w:val="21"/>
        </w:rPr>
        <w:t>凡参加投标的单位或全权代理，必须是具有独立法人资格的经济实体</w:t>
      </w:r>
      <w:r>
        <w:rPr>
          <w:szCs w:val="21"/>
        </w:rPr>
        <w:t>,</w:t>
      </w:r>
      <w:r>
        <w:rPr>
          <w:rFonts w:hint="eastAsia"/>
          <w:szCs w:val="21"/>
        </w:rPr>
        <w:t>必须为增值税一般纳税人。</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必须具有《中华人民共和国合同法》所规定的售后服务的能力。成交方必须派出技术人员提供现场服务及有关技术培训</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提供的设备必须附有原始生产厂家的质保书及产品合格证，如提供假冒伪劣产品，采购方将根据《中华人民共和国合同法》的规定要求赔偿。</w:t>
      </w:r>
    </w:p>
    <w:p w:rsidR="006174C5" w:rsidRDefault="006174C5">
      <w:pPr>
        <w:spacing w:line="320" w:lineRule="atLeast"/>
        <w:ind w:leftChars="118" w:left="248" w:firstLineChars="50" w:firstLine="105"/>
        <w:rPr>
          <w:szCs w:val="21"/>
        </w:rPr>
      </w:pPr>
      <w:r>
        <w:rPr>
          <w:rFonts w:hint="eastAsia"/>
          <w:szCs w:val="21"/>
        </w:rPr>
        <w:t xml:space="preserve">　　四、</w:t>
      </w:r>
      <w:r>
        <w:rPr>
          <w:szCs w:val="21"/>
        </w:rPr>
        <w:t xml:space="preserve"> </w:t>
      </w:r>
      <w:r>
        <w:rPr>
          <w:rFonts w:hint="eastAsia"/>
          <w:szCs w:val="21"/>
        </w:rPr>
        <w:t>谈判响应文件的要求</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谈判响应文件的构成：</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竞争性谈判响应声明函</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谈判报价明细表：自做报价表，注明型号、规格、技术指标，详细的交货清单</w:t>
      </w:r>
      <w:r>
        <w:rPr>
          <w:szCs w:val="21"/>
        </w:rPr>
        <w:t>;</w:t>
      </w:r>
      <w:r>
        <w:rPr>
          <w:rFonts w:hint="eastAsia"/>
          <w:szCs w:val="21"/>
        </w:rPr>
        <w:t>特殊工具及备件清单。</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相关服务：文件中务必明确完工时间、产品技术服务和售后服务的内容及措施</w:t>
      </w:r>
      <w:r>
        <w:rPr>
          <w:szCs w:val="21"/>
        </w:rPr>
        <w:t>;</w:t>
      </w:r>
    </w:p>
    <w:p w:rsidR="006174C5" w:rsidRDefault="006174C5">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响应文件附件：由谈判供应商根据各自情况自行编制，规格幅面与正文一致，主要内容包括：产品组成系统说明，产品主要技术性能和结构的详细描述</w:t>
      </w:r>
      <w:r>
        <w:rPr>
          <w:szCs w:val="21"/>
        </w:rPr>
        <w:t>;</w:t>
      </w:r>
      <w:r>
        <w:rPr>
          <w:rFonts w:hint="eastAsia"/>
          <w:szCs w:val="21"/>
        </w:rPr>
        <w:t>提供必要的数据、产品制造、安装、验收的执行标准</w:t>
      </w:r>
      <w:r>
        <w:rPr>
          <w:szCs w:val="21"/>
        </w:rPr>
        <w:t>;</w:t>
      </w:r>
    </w:p>
    <w:p w:rsidR="006174C5" w:rsidRDefault="006174C5">
      <w:pPr>
        <w:spacing w:line="380" w:lineRule="atLeast"/>
        <w:rPr>
          <w:szCs w:val="21"/>
        </w:rPr>
      </w:pPr>
      <w:r>
        <w:rPr>
          <w:rFonts w:hint="eastAsia"/>
          <w:szCs w:val="21"/>
        </w:rPr>
        <w:t xml:space="preserve">　　</w:t>
      </w:r>
      <w:r>
        <w:rPr>
          <w:szCs w:val="21"/>
        </w:rPr>
        <w:t xml:space="preserve">   (5) </w:t>
      </w:r>
      <w:r>
        <w:rPr>
          <w:rFonts w:hint="eastAsia"/>
          <w:szCs w:val="21"/>
        </w:rPr>
        <w:t>参加谈判供应商资质证明文件以及定标原则：符合招标文件要求的，经评审合格，合理投标价中标。最高控制价</w:t>
      </w:r>
      <w:r>
        <w:rPr>
          <w:szCs w:val="21"/>
        </w:rPr>
        <w:t>19</w:t>
      </w:r>
      <w:r>
        <w:rPr>
          <w:rFonts w:hint="eastAsia"/>
          <w:szCs w:val="21"/>
        </w:rPr>
        <w:t>万元。</w:t>
      </w:r>
    </w:p>
    <w:p w:rsidR="006174C5" w:rsidRDefault="006174C5">
      <w:pPr>
        <w:spacing w:line="380" w:lineRule="atLeast"/>
        <w:rPr>
          <w:rFonts w:ascii="新宋体" w:eastAsia="新宋体" w:hAnsi="新宋体" w:cs="新宋体"/>
          <w:color w:val="000000"/>
          <w:szCs w:val="21"/>
        </w:rPr>
      </w:pPr>
      <w:bookmarkStart w:id="0" w:name="_Toc358457615"/>
      <w:bookmarkStart w:id="1" w:name="_Toc466106025"/>
      <w:r>
        <w:rPr>
          <w:rFonts w:ascii="新宋体" w:eastAsia="新宋体" w:hAnsi="新宋体" w:cs="新宋体"/>
          <w:color w:val="000000"/>
          <w:sz w:val="24"/>
          <w:szCs w:val="24"/>
        </w:rPr>
        <w:t xml:space="preserve">     </w:t>
      </w:r>
      <w:r>
        <w:rPr>
          <w:rFonts w:ascii="新宋体" w:eastAsia="新宋体" w:hAnsi="新宋体" w:cs="新宋体" w:hint="eastAsia"/>
          <w:color w:val="000000"/>
          <w:szCs w:val="21"/>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bookmarkEnd w:id="0"/>
      <w:bookmarkEnd w:id="1"/>
      <w:r>
        <w:rPr>
          <w:rFonts w:ascii="新宋体" w:eastAsia="新宋体" w:hAnsi="新宋体" w:cs="新宋体" w:hint="eastAsia"/>
          <w:color w:val="000000"/>
          <w:szCs w:val="21"/>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6174C5">
        <w:trPr>
          <w:trHeight w:val="1080"/>
        </w:trPr>
        <w:tc>
          <w:tcPr>
            <w:tcW w:w="1582" w:type="dxa"/>
            <w:tcBorders>
              <w:top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6174C5" w:rsidRDefault="006174C5">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前来投标要有法定代表人及其授权委托人签字（或盖章）并加盖单位公章的委托书和《法定代表人证明》，法定代表人亲自来的只提供《法定代表人证明》。一个单位不得委托多人代理，一人不得代理多个单位，否则投标无效</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样品提供</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本项目含大量无法具体参数化描述的低值物品，标</w:t>
            </w:r>
            <w:r>
              <w:rPr>
                <w:rFonts w:ascii="宋体" w:hAnsi="宋体" w:cs="宋体" w:hint="eastAsia"/>
                <w:b/>
                <w:bCs/>
                <w:kern w:val="0"/>
                <w:szCs w:val="21"/>
              </w:rPr>
              <w:t>※</w:t>
            </w:r>
            <w:r>
              <w:rPr>
                <w:rFonts w:ascii="宋体" w:hAnsi="宋体" w:cs="宋体" w:hint="eastAsia"/>
                <w:kern w:val="0"/>
                <w:szCs w:val="21"/>
              </w:rPr>
              <w:t>项</w:t>
            </w:r>
            <w:r>
              <w:rPr>
                <w:rFonts w:ascii="楷体_GB2312" w:eastAsia="楷体_GB2312" w:hAnsi="楷体_GB2312" w:cs="楷体_GB2312" w:hint="eastAsia"/>
                <w:kern w:val="0"/>
                <w:szCs w:val="21"/>
              </w:rPr>
              <w:t>投标人需提供样品；标</w:t>
            </w:r>
            <w:r>
              <w:rPr>
                <w:rFonts w:ascii="宋体" w:hAnsi="宋体" w:cs="宋体" w:hint="eastAsia"/>
                <w:kern w:val="0"/>
                <w:szCs w:val="21"/>
              </w:rPr>
              <w:t>★项</w:t>
            </w:r>
            <w:r>
              <w:rPr>
                <w:rFonts w:ascii="楷体_GB2312" w:eastAsia="楷体_GB2312" w:hAnsi="楷体_GB2312" w:cs="楷体_GB2312" w:hint="eastAsia"/>
                <w:kern w:val="0"/>
                <w:szCs w:val="21"/>
              </w:rPr>
              <w:t>必须提供“技术偏差表”。</w:t>
            </w:r>
            <w:r>
              <w:rPr>
                <w:rFonts w:ascii="楷体_GB2312" w:eastAsia="楷体_GB2312" w:hAnsi="楷体_GB2312" w:cs="楷体_GB2312"/>
                <w:kern w:val="0"/>
                <w:szCs w:val="21"/>
              </w:rPr>
              <w:t xml:space="preserve"> </w:t>
            </w:r>
            <w:r>
              <w:rPr>
                <w:rFonts w:ascii="楷体_GB2312" w:eastAsia="楷体_GB2312" w:hAnsi="楷体_GB2312" w:cs="楷体_GB2312" w:hint="eastAsia"/>
                <w:kern w:val="0"/>
                <w:szCs w:val="21"/>
              </w:rPr>
              <w:t>投标产品的关键技术参数</w:t>
            </w:r>
            <w:r>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因本项目已多次开标，如本次开标虽有效标家数不足三家，但有效投标的技术方案合理可行的，报价较低且在招标人的期望值范围内，评标委员会可以根据评标办法的规定继续评标并从有效投标中推荐中标候选人</w:t>
            </w:r>
          </w:p>
        </w:tc>
      </w:tr>
      <w:tr w:rsidR="006174C5">
        <w:trPr>
          <w:trHeight w:val="510"/>
        </w:trPr>
        <w:tc>
          <w:tcPr>
            <w:tcW w:w="1582" w:type="dxa"/>
            <w:tcBorders>
              <w:top w:val="single" w:sz="4" w:space="0" w:color="auto"/>
              <w:bottom w:val="single" w:sz="4" w:space="0" w:color="auto"/>
              <w:right w:val="single" w:sz="4" w:space="0" w:color="auto"/>
            </w:tcBorders>
            <w:vAlign w:val="center"/>
          </w:tcPr>
          <w:p w:rsidR="006174C5" w:rsidRDefault="006174C5">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6174C5" w:rsidRDefault="006174C5">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6174C5" w:rsidRDefault="006174C5">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6174C5" w:rsidRDefault="006174C5">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6174C5" w:rsidRDefault="006174C5">
      <w:pPr>
        <w:spacing w:line="380" w:lineRule="atLeast"/>
        <w:ind w:left="420"/>
        <w:rPr>
          <w:szCs w:val="21"/>
        </w:rPr>
      </w:pPr>
      <w:r>
        <w:rPr>
          <w:szCs w:val="21"/>
        </w:rPr>
        <w:t>1</w:t>
      </w:r>
      <w:r>
        <w:rPr>
          <w:rFonts w:hint="eastAsia"/>
          <w:szCs w:val="21"/>
        </w:rPr>
        <w:t>、交货地点：宿迁学院</w:t>
      </w:r>
    </w:p>
    <w:p w:rsidR="006174C5" w:rsidRDefault="006174C5">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6174C5" w:rsidRDefault="006174C5">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6174C5" w:rsidRDefault="006174C5">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6174C5" w:rsidRDefault="006174C5">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6"/>
          <w:attr w:name="Month" w:val="2"/>
          <w:attr w:name="Year" w:val="2019"/>
        </w:smartTagPr>
        <w:r>
          <w:rPr>
            <w:rFonts w:ascii="宋体" w:hAnsi="宋体"/>
            <w:szCs w:val="21"/>
          </w:rPr>
          <w:t>2019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26</w:t>
        </w:r>
        <w:r>
          <w:rPr>
            <w:rFonts w:ascii="宋体" w:hAnsi="宋体" w:hint="eastAsia"/>
            <w:szCs w:val="21"/>
          </w:rPr>
          <w:t>日</w:t>
        </w:r>
      </w:smartTag>
    </w:p>
    <w:p w:rsidR="006174C5" w:rsidRDefault="006174C5">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6174C5" w:rsidRDefault="006174C5">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3"/>
          <w:attr w:name="Year" w:val="2019"/>
        </w:smartTagPr>
        <w:r>
          <w:rPr>
            <w:rFonts w:ascii="宋体" w:hAnsi="宋体"/>
            <w:szCs w:val="21"/>
          </w:rPr>
          <w:t>2019</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8</w:t>
        </w:r>
        <w:r>
          <w:rPr>
            <w:rFonts w:ascii="宋体" w:hAnsi="宋体" w:hint="eastAsia"/>
            <w:szCs w:val="21"/>
          </w:rPr>
          <w:t>日</w:t>
        </w:r>
      </w:smartTag>
      <w:r>
        <w:rPr>
          <w:rFonts w:ascii="宋体" w:hAnsi="宋体" w:hint="eastAsia"/>
          <w:szCs w:val="21"/>
        </w:rPr>
        <w:t>下午</w:t>
      </w:r>
      <w:r>
        <w:rPr>
          <w:rFonts w:ascii="宋体" w:hAnsi="宋体"/>
          <w:szCs w:val="21"/>
        </w:rPr>
        <w:t>3:00</w:t>
      </w:r>
      <w:r>
        <w:rPr>
          <w:rFonts w:ascii="宋体" w:hAnsi="宋体" w:hint="eastAsia"/>
          <w:szCs w:val="21"/>
        </w:rPr>
        <w:t>前</w:t>
      </w:r>
    </w:p>
    <w:p w:rsidR="006174C5" w:rsidRDefault="006174C5">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6174C5" w:rsidRDefault="006174C5">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3"/>
          <w:attr w:name="Year" w:val="2019"/>
        </w:smartTagPr>
        <w:r>
          <w:rPr>
            <w:rFonts w:ascii="宋体" w:hAnsi="宋体"/>
            <w:szCs w:val="21"/>
          </w:rPr>
          <w:t>2019</w:t>
        </w:r>
        <w:r>
          <w:rPr>
            <w:rFonts w:ascii="宋体" w:hAnsi="宋体" w:hint="eastAsia"/>
            <w:szCs w:val="21"/>
          </w:rPr>
          <w:t>年</w:t>
        </w:r>
        <w:r>
          <w:rPr>
            <w:rFonts w:ascii="宋体" w:hAnsi="宋体"/>
            <w:szCs w:val="21"/>
          </w:rPr>
          <w:t xml:space="preserve"> 3</w:t>
        </w:r>
        <w:r>
          <w:rPr>
            <w:rFonts w:ascii="宋体" w:hAnsi="宋体" w:hint="eastAsia"/>
            <w:szCs w:val="21"/>
          </w:rPr>
          <w:t>月</w:t>
        </w:r>
        <w:r>
          <w:rPr>
            <w:rFonts w:ascii="宋体" w:hAnsi="宋体"/>
            <w:szCs w:val="21"/>
          </w:rPr>
          <w:t xml:space="preserve"> </w:t>
        </w:r>
      </w:smartTag>
      <w:r>
        <w:rPr>
          <w:rFonts w:ascii="宋体" w:hAnsi="宋体"/>
          <w:szCs w:val="21"/>
        </w:rPr>
        <w:t>8</w:t>
      </w:r>
      <w:r>
        <w:rPr>
          <w:rFonts w:ascii="宋体" w:hAnsi="宋体" w:hint="eastAsia"/>
          <w:szCs w:val="21"/>
        </w:rPr>
        <w:t>日下午</w:t>
      </w:r>
      <w:r>
        <w:rPr>
          <w:rFonts w:ascii="宋体" w:hAnsi="宋体"/>
          <w:szCs w:val="21"/>
        </w:rPr>
        <w:t>3:00</w:t>
      </w:r>
    </w:p>
    <w:p w:rsidR="006174C5" w:rsidRDefault="006174C5">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6174C5" w:rsidRDefault="006174C5">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6174C5" w:rsidRDefault="006174C5" w:rsidP="00BC10A7">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6174C5" w:rsidRDefault="006174C5" w:rsidP="00BC10A7">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6174C5" w:rsidRDefault="006174C5" w:rsidP="00BC10A7">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6174C5" w:rsidRDefault="006174C5">
      <w:pPr>
        <w:pStyle w:val="Date"/>
        <w:ind w:left="5250"/>
      </w:pPr>
    </w:p>
    <w:p w:rsidR="006174C5" w:rsidRDefault="006174C5"/>
    <w:p w:rsidR="006174C5" w:rsidRDefault="006174C5"/>
    <w:p w:rsidR="006174C5" w:rsidRDefault="006174C5"/>
    <w:p w:rsidR="006174C5" w:rsidRDefault="006174C5"/>
    <w:p w:rsidR="006174C5" w:rsidRDefault="006174C5"/>
    <w:p w:rsidR="006174C5" w:rsidRDefault="006174C5">
      <w:r>
        <w:t xml:space="preserve">                                                       </w:t>
      </w:r>
      <w:smartTag w:uri="urn:schemas-microsoft-com:office:smarttags" w:element="chsdate">
        <w:smartTagPr>
          <w:attr w:name="IsROCDate" w:val="False"/>
          <w:attr w:name="IsLunarDate" w:val="False"/>
          <w:attr w:name="Day" w:val="26"/>
          <w:attr w:name="Month" w:val="2"/>
          <w:attr w:name="Year" w:val="2019"/>
        </w:smartTagPr>
        <w:r>
          <w:t xml:space="preserve">2019 </w:t>
        </w:r>
        <w:r>
          <w:rPr>
            <w:rFonts w:hint="eastAsia"/>
          </w:rPr>
          <w:t>年</w:t>
        </w:r>
        <w:r>
          <w:t xml:space="preserve"> 2</w:t>
        </w:r>
        <w:r>
          <w:rPr>
            <w:rFonts w:hint="eastAsia"/>
          </w:rPr>
          <w:t>月</w:t>
        </w:r>
        <w:r>
          <w:t xml:space="preserve"> </w:t>
        </w:r>
      </w:smartTag>
      <w:r>
        <w:t>26</w:t>
      </w:r>
      <w:r>
        <w:rPr>
          <w:rFonts w:hint="eastAsia"/>
        </w:rPr>
        <w:t>日</w:t>
      </w:r>
    </w:p>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bookmarkStart w:id="2" w:name="_GoBack"/>
      <w:bookmarkEnd w:id="2"/>
    </w:p>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 w:rsidR="006174C5" w:rsidRDefault="006174C5">
      <w:pPr>
        <w:rPr>
          <w:b/>
          <w:sz w:val="32"/>
          <w:szCs w:val="32"/>
        </w:rPr>
      </w:pPr>
      <w:r>
        <w:rPr>
          <w:rFonts w:hint="eastAsia"/>
          <w:b/>
          <w:sz w:val="32"/>
          <w:szCs w:val="32"/>
        </w:rPr>
        <w:t>附件一：采购清单（含技术参数及相关要求）</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494"/>
        <w:gridCol w:w="3795"/>
        <w:gridCol w:w="825"/>
        <w:gridCol w:w="2670"/>
      </w:tblGrid>
      <w:tr w:rsidR="006174C5">
        <w:trPr>
          <w:trHeight w:val="375"/>
        </w:trPr>
        <w:tc>
          <w:tcPr>
            <w:tcW w:w="820"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bookmarkStart w:id="3" w:name="_Toc70698514"/>
            <w:r>
              <w:rPr>
                <w:rFonts w:ascii="华文楷体" w:eastAsia="华文楷体" w:hAnsi="华文楷体" w:cs="Arial Unicode MS" w:hint="eastAsia"/>
                <w:kern w:val="0"/>
                <w:sz w:val="20"/>
                <w:szCs w:val="20"/>
              </w:rPr>
              <w:t>序号</w:t>
            </w:r>
          </w:p>
        </w:tc>
        <w:tc>
          <w:tcPr>
            <w:tcW w:w="1494"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设备名称</w:t>
            </w:r>
          </w:p>
        </w:tc>
        <w:tc>
          <w:tcPr>
            <w:tcW w:w="3795"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参数需求描述</w:t>
            </w:r>
          </w:p>
        </w:tc>
        <w:tc>
          <w:tcPr>
            <w:tcW w:w="825"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数量</w:t>
            </w:r>
          </w:p>
        </w:tc>
        <w:tc>
          <w:tcPr>
            <w:tcW w:w="2670"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备注</w:t>
            </w:r>
          </w:p>
        </w:tc>
      </w:tr>
      <w:tr w:rsidR="006174C5">
        <w:trPr>
          <w:trHeight w:val="375"/>
        </w:trPr>
        <w:tc>
          <w:tcPr>
            <w:tcW w:w="820"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1494" w:type="dxa"/>
            <w:shd w:val="clear" w:color="000000" w:fill="auto"/>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微课教室主机及配套</w:t>
            </w:r>
          </w:p>
        </w:tc>
        <w:tc>
          <w:tcPr>
            <w:tcW w:w="3795" w:type="dxa"/>
            <w:shd w:val="clear" w:color="000000" w:fill="auto"/>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背投式</w:t>
            </w:r>
            <w:r>
              <w:rPr>
                <w:rFonts w:ascii="华文楷体" w:eastAsia="华文楷体" w:hAnsi="华文楷体" w:cs="Arial Unicode MS"/>
                <w:color w:val="000000"/>
                <w:kern w:val="0"/>
                <w:sz w:val="20"/>
                <w:szCs w:val="20"/>
              </w:rPr>
              <w:t>/4U/220V/12V</w:t>
            </w:r>
            <w:r>
              <w:rPr>
                <w:rFonts w:ascii="华文楷体" w:eastAsia="华文楷体" w:hAnsi="华文楷体" w:cs="Arial Unicode MS" w:hint="eastAsia"/>
                <w:color w:val="000000"/>
                <w:kern w:val="0"/>
                <w:sz w:val="20"/>
                <w:szCs w:val="20"/>
              </w:rPr>
              <w:t>摄像机供电接接口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一体化</w:t>
            </w:r>
            <w:r>
              <w:rPr>
                <w:rFonts w:ascii="华文楷体" w:eastAsia="华文楷体" w:hAnsi="华文楷体" w:cs="Arial Unicode MS"/>
                <w:color w:val="000000"/>
                <w:kern w:val="0"/>
                <w:sz w:val="20"/>
                <w:szCs w:val="20"/>
              </w:rPr>
              <w:t>IO</w:t>
            </w:r>
            <w:r>
              <w:rPr>
                <w:rFonts w:ascii="华文楷体" w:eastAsia="华文楷体" w:hAnsi="华文楷体" w:cs="Arial Unicode MS" w:hint="eastAsia"/>
                <w:color w:val="000000"/>
                <w:kern w:val="0"/>
                <w:sz w:val="20"/>
                <w:szCs w:val="20"/>
              </w:rPr>
              <w:t>面板</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过载保护</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时序启动电源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相容</w:t>
            </w:r>
            <w:r>
              <w:rPr>
                <w:rFonts w:ascii="华文楷体" w:eastAsia="华文楷体" w:hAnsi="华文楷体" w:cs="Arial Unicode MS"/>
                <w:color w:val="000000"/>
                <w:kern w:val="0"/>
                <w:sz w:val="20"/>
                <w:szCs w:val="20"/>
              </w:rPr>
              <w:t>1920x1080P 3G</w:t>
            </w:r>
            <w:r>
              <w:rPr>
                <w:rFonts w:ascii="华文楷体" w:eastAsia="华文楷体" w:hAnsi="华文楷体" w:cs="Arial Unicode MS" w:hint="eastAsia"/>
                <w:color w:val="000000"/>
                <w:kern w:val="0"/>
                <w:sz w:val="20"/>
                <w:szCs w:val="20"/>
              </w:rPr>
              <w:t>广播级虚拟高清抠像机</w:t>
            </w:r>
            <w:r>
              <w:rPr>
                <w:rFonts w:ascii="华文楷体" w:eastAsia="华文楷体" w:hAnsi="华文楷体" w:cs="Arial Unicode MS"/>
                <w:color w:val="000000"/>
                <w:kern w:val="0"/>
                <w:sz w:val="20"/>
                <w:szCs w:val="20"/>
              </w:rPr>
              <w:t>/RJ-45</w:t>
            </w:r>
            <w:r>
              <w:rPr>
                <w:rFonts w:ascii="华文楷体" w:eastAsia="华文楷体" w:hAnsi="华文楷体" w:cs="Arial Unicode MS" w:hint="eastAsia"/>
                <w:color w:val="000000"/>
                <w:kern w:val="0"/>
                <w:sz w:val="20"/>
                <w:szCs w:val="20"/>
              </w:rPr>
              <w:t>接口满足虚拟摄影棚系统整合设计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绿蓝双色抠像支持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前景影像相容于</w:t>
            </w:r>
            <w:r>
              <w:rPr>
                <w:rFonts w:ascii="华文楷体" w:eastAsia="华文楷体" w:hAnsi="华文楷体" w:cs="Arial Unicode MS"/>
                <w:color w:val="000000"/>
                <w:kern w:val="0"/>
                <w:sz w:val="20"/>
                <w:szCs w:val="20"/>
              </w:rPr>
              <w:t>3G-SDI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背景影像相容于</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DVI-I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主输出同时可输出两组</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与一组</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输出，可设置输出</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反相监看</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灰阶影像显示支持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前景物体反光颜色去除功能支持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左、右黑框收缩去除功能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前、后景影像校正，可调整亮度、对比与色饱和度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影像透明／实心度的调整设定与配套玻璃投影幕适用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面板灯号显示，提供监看前、后景信号运作情况</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内含长时间录制系统</w:t>
            </w:r>
            <w:r>
              <w:rPr>
                <w:rFonts w:ascii="华文楷体" w:eastAsia="华文楷体" w:hAnsi="华文楷体" w:cs="Arial Unicode MS"/>
                <w:color w:val="000000"/>
                <w:kern w:val="0"/>
                <w:sz w:val="20"/>
                <w:szCs w:val="20"/>
              </w:rPr>
              <w:t>/USB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SATA</w:t>
            </w:r>
            <w:r>
              <w:rPr>
                <w:rFonts w:ascii="华文楷体" w:eastAsia="华文楷体" w:hAnsi="华文楷体" w:cs="Arial Unicode MS" w:hint="eastAsia"/>
                <w:color w:val="000000"/>
                <w:kern w:val="0"/>
                <w:sz w:val="20"/>
                <w:szCs w:val="20"/>
              </w:rPr>
              <w:t>方式直接连接剪辑系统作业</w:t>
            </w:r>
            <w:r>
              <w:rPr>
                <w:rFonts w:ascii="华文楷体" w:eastAsia="华文楷体" w:hAnsi="华文楷体" w:cs="Arial Unicode MS"/>
                <w:color w:val="000000"/>
                <w:kern w:val="0"/>
                <w:sz w:val="20"/>
                <w:szCs w:val="20"/>
              </w:rPr>
              <w:t>/SD</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w:t>
            </w:r>
            <w:r>
              <w:rPr>
                <w:rFonts w:ascii="华文楷体" w:eastAsia="华文楷体" w:hAnsi="华文楷体" w:cs="Arial Unicode MS" w:hint="eastAsia"/>
                <w:color w:val="000000"/>
                <w:kern w:val="0"/>
                <w:sz w:val="20"/>
                <w:szCs w:val="20"/>
              </w:rPr>
              <w:t>双系统视频录制支持，支持</w:t>
            </w:r>
            <w:r>
              <w:rPr>
                <w:rFonts w:ascii="华文楷体" w:eastAsia="华文楷体" w:hAnsi="华文楷体" w:cs="Arial Unicode MS"/>
                <w:color w:val="000000"/>
                <w:kern w:val="0"/>
                <w:sz w:val="20"/>
                <w:szCs w:val="20"/>
              </w:rPr>
              <w:t>NTFS</w:t>
            </w:r>
            <w:r>
              <w:rPr>
                <w:rFonts w:ascii="华文楷体" w:eastAsia="华文楷体" w:hAnsi="华文楷体" w:cs="Arial Unicode MS" w:hint="eastAsia"/>
                <w:color w:val="000000"/>
                <w:kern w:val="0"/>
                <w:sz w:val="20"/>
                <w:szCs w:val="20"/>
              </w:rPr>
              <w:t>硬盘档案系统，不受限</w:t>
            </w:r>
            <w:r>
              <w:rPr>
                <w:rFonts w:ascii="华文楷体" w:eastAsia="华文楷体" w:hAnsi="华文楷体" w:cs="Arial Unicode MS"/>
                <w:color w:val="000000"/>
                <w:kern w:val="0"/>
                <w:sz w:val="20"/>
                <w:szCs w:val="20"/>
              </w:rPr>
              <w:t>2GB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4GB</w:t>
            </w:r>
            <w:r>
              <w:rPr>
                <w:rFonts w:ascii="华文楷体" w:eastAsia="华文楷体" w:hAnsi="华文楷体" w:cs="Arial Unicode MS" w:hint="eastAsia"/>
                <w:color w:val="000000"/>
                <w:kern w:val="0"/>
                <w:sz w:val="20"/>
                <w:szCs w:val="20"/>
              </w:rPr>
              <w:t>档案录制限制</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储存模式支持并包含</w:t>
            </w:r>
            <w:r>
              <w:rPr>
                <w:rFonts w:ascii="华文楷体" w:eastAsia="华文楷体" w:hAnsi="华文楷体" w:cs="Arial Unicode MS"/>
                <w:color w:val="000000"/>
                <w:kern w:val="0"/>
                <w:sz w:val="20"/>
                <w:szCs w:val="20"/>
              </w:rPr>
              <w:t>2.5</w:t>
            </w:r>
            <w:r>
              <w:rPr>
                <w:rFonts w:ascii="华文楷体" w:eastAsia="华文楷体" w:hAnsi="华文楷体" w:cs="Arial Unicode MS" w:hint="eastAsia"/>
                <w:color w:val="000000"/>
                <w:kern w:val="0"/>
                <w:sz w:val="20"/>
                <w:szCs w:val="20"/>
              </w:rPr>
              <w:t>寸</w:t>
            </w:r>
            <w:r>
              <w:rPr>
                <w:rFonts w:ascii="华文楷体" w:eastAsia="华文楷体" w:hAnsi="华文楷体" w:cs="Arial Unicode MS"/>
                <w:color w:val="000000"/>
                <w:kern w:val="0"/>
                <w:sz w:val="20"/>
                <w:szCs w:val="20"/>
              </w:rPr>
              <w:t>SSD 1TB</w:t>
            </w:r>
            <w:r>
              <w:rPr>
                <w:rFonts w:ascii="华文楷体" w:eastAsia="华文楷体" w:hAnsi="华文楷体" w:cs="Arial Unicode MS" w:hint="eastAsia"/>
                <w:color w:val="000000"/>
                <w:kern w:val="0"/>
                <w:sz w:val="20"/>
                <w:szCs w:val="20"/>
              </w:rPr>
              <w:t>以下抽取式硬盘录制</w:t>
            </w:r>
            <w:r>
              <w:rPr>
                <w:rFonts w:ascii="华文楷体" w:eastAsia="华文楷体" w:hAnsi="华文楷体" w:cs="Arial Unicode MS"/>
                <w:color w:val="000000"/>
                <w:kern w:val="0"/>
                <w:sz w:val="20"/>
                <w:szCs w:val="20"/>
              </w:rPr>
              <w:t xml:space="preserve">4:2:0 </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采样比支持</w:t>
            </w:r>
            <w:r>
              <w:rPr>
                <w:rFonts w:ascii="华文楷体" w:eastAsia="华文楷体" w:hAnsi="华文楷体" w:cs="Arial Unicode MS"/>
                <w:color w:val="000000"/>
                <w:kern w:val="0"/>
                <w:sz w:val="20"/>
                <w:szCs w:val="20"/>
              </w:rPr>
              <w:t>Long-GOP4:2:0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 Mbps, 25 Mbps4:2:2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35 Mbps, 65 Mbps, 100 MbpsI-Frame only 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100 Mbps/</w:t>
            </w:r>
            <w:r>
              <w:rPr>
                <w:rFonts w:ascii="华文楷体" w:eastAsia="华文楷体" w:hAnsi="华文楷体" w:cs="Arial Unicode MS" w:hint="eastAsia"/>
                <w:color w:val="000000"/>
                <w:kern w:val="0"/>
                <w:sz w:val="20"/>
                <w:szCs w:val="20"/>
              </w:rPr>
              <w:t>广播级</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色彩取样，</w:t>
            </w:r>
            <w:r>
              <w:rPr>
                <w:rFonts w:ascii="华文楷体" w:eastAsia="华文楷体" w:hAnsi="华文楷体" w:cs="Arial Unicode MS"/>
                <w:color w:val="000000"/>
                <w:kern w:val="0"/>
                <w:sz w:val="20"/>
                <w:szCs w:val="20"/>
              </w:rPr>
              <w:t>8bit</w:t>
            </w:r>
            <w:r>
              <w:rPr>
                <w:rFonts w:ascii="华文楷体" w:eastAsia="华文楷体" w:hAnsi="华文楷体" w:cs="Arial Unicode MS" w:hint="eastAsia"/>
                <w:color w:val="000000"/>
                <w:kern w:val="0"/>
                <w:sz w:val="20"/>
                <w:szCs w:val="20"/>
              </w:rPr>
              <w:t>视频录制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具备耳机输出端子提供监听功能，并具有</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电平显示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内键两组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模拟音频输入，可与嵌入</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视频储存</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w:t>
            </w:r>
            <w:r>
              <w:rPr>
                <w:rFonts w:ascii="华文楷体" w:eastAsia="华文楷体" w:hAnsi="华文楷体" w:cs="Arial Unicode MS"/>
                <w:color w:val="000000"/>
                <w:kern w:val="0"/>
                <w:sz w:val="20"/>
                <w:szCs w:val="20"/>
              </w:rPr>
              <w:t>99</w:t>
            </w:r>
            <w:r>
              <w:rPr>
                <w:rFonts w:ascii="华文楷体" w:eastAsia="华文楷体" w:hAnsi="华文楷体" w:cs="Arial Unicode MS" w:hint="eastAsia"/>
                <w:color w:val="000000"/>
                <w:kern w:val="0"/>
                <w:sz w:val="20"/>
                <w:szCs w:val="20"/>
              </w:rPr>
              <w:t>轨分段录像功能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提供一组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的麦克风输入选择，可提供</w:t>
            </w:r>
            <w:r>
              <w:rPr>
                <w:rFonts w:ascii="华文楷体" w:eastAsia="华文楷体" w:hAnsi="华文楷体" w:cs="Arial Unicode MS"/>
                <w:color w:val="000000"/>
                <w:kern w:val="0"/>
                <w:sz w:val="20"/>
                <w:szCs w:val="20"/>
              </w:rPr>
              <w:t>+48V</w:t>
            </w:r>
            <w:r>
              <w:rPr>
                <w:rFonts w:ascii="华文楷体" w:eastAsia="华文楷体" w:hAnsi="华文楷体" w:cs="Arial Unicode MS" w:hint="eastAsia"/>
                <w:color w:val="000000"/>
                <w:kern w:val="0"/>
                <w:sz w:val="20"/>
                <w:szCs w:val="20"/>
              </w:rPr>
              <w:t>麦克风幻相供电，支持麦克风与线路不同设备输入</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液晶监视器提供设置数据观看功能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音频输出衰减：</w:t>
            </w:r>
            <w:r>
              <w:rPr>
                <w:rFonts w:ascii="华文楷体" w:eastAsia="华文楷体" w:hAnsi="华文楷体" w:cs="Arial Unicode MS"/>
                <w:color w:val="000000"/>
                <w:kern w:val="0"/>
                <w:sz w:val="20"/>
                <w:szCs w:val="20"/>
              </w:rPr>
              <w:t>0~-60dBu/</w:t>
            </w:r>
            <w:r>
              <w:rPr>
                <w:rFonts w:ascii="华文楷体" w:eastAsia="华文楷体" w:hAnsi="华文楷体" w:cs="Arial Unicode MS" w:hint="eastAsia"/>
                <w:color w:val="000000"/>
                <w:kern w:val="0"/>
                <w:sz w:val="20"/>
                <w:szCs w:val="20"/>
              </w:rPr>
              <w:t>声音延迟时间：</w:t>
            </w:r>
            <w:r>
              <w:rPr>
                <w:rFonts w:ascii="华文楷体" w:eastAsia="华文楷体" w:hAnsi="华文楷体" w:cs="Arial Unicode MS"/>
                <w:color w:val="000000"/>
                <w:kern w:val="0"/>
                <w:sz w:val="20"/>
                <w:szCs w:val="20"/>
              </w:rPr>
              <w:t>0~-700</w:t>
            </w:r>
            <w:r>
              <w:rPr>
                <w:rFonts w:ascii="华文楷体" w:eastAsia="华文楷体" w:hAnsi="华文楷体" w:cs="Arial Unicode MS" w:hint="eastAsia"/>
                <w:color w:val="000000"/>
                <w:kern w:val="0"/>
                <w:sz w:val="20"/>
                <w:szCs w:val="20"/>
              </w:rPr>
              <w:t>毫秒</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直播码流</w:t>
            </w:r>
            <w:r>
              <w:rPr>
                <w:rFonts w:ascii="华文楷体" w:eastAsia="华文楷体" w:hAnsi="华文楷体" w:cs="Arial Unicode MS"/>
                <w:color w:val="000000"/>
                <w:kern w:val="0"/>
                <w:sz w:val="20"/>
                <w:szCs w:val="20"/>
              </w:rPr>
              <w:t xml:space="preserve">VBR </w:t>
            </w:r>
            <w:r>
              <w:rPr>
                <w:rFonts w:ascii="华文楷体" w:eastAsia="华文楷体" w:hAnsi="华文楷体" w:cs="Arial Unicode MS" w:hint="eastAsia"/>
                <w:color w:val="000000"/>
                <w:kern w:val="0"/>
                <w:sz w:val="20"/>
                <w:szCs w:val="20"/>
              </w:rPr>
              <w:t>码流</w:t>
            </w:r>
            <w:r>
              <w:rPr>
                <w:rFonts w:ascii="华文楷体" w:eastAsia="华文楷体" w:hAnsi="华文楷体" w:cs="Arial Unicode MS"/>
                <w:color w:val="000000"/>
                <w:kern w:val="0"/>
                <w:sz w:val="20"/>
                <w:szCs w:val="20"/>
              </w:rPr>
              <w:t>3Mbps~6Mbps/</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RTSP, RTMP </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HLS/SDI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HDMI </w:t>
            </w:r>
            <w:r>
              <w:rPr>
                <w:rFonts w:ascii="华文楷体" w:eastAsia="华文楷体" w:hAnsi="华文楷体" w:cs="Arial Unicode MS" w:hint="eastAsia"/>
                <w:color w:val="000000"/>
                <w:kern w:val="0"/>
                <w:sz w:val="20"/>
                <w:szCs w:val="20"/>
              </w:rPr>
              <w:t>及复合信号</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音频输入信号源多接口</w:t>
            </w:r>
            <w:r>
              <w:rPr>
                <w:rFonts w:ascii="华文楷体" w:eastAsia="华文楷体" w:hAnsi="华文楷体" w:cs="Arial Unicode MS"/>
                <w:color w:val="000000"/>
                <w:kern w:val="0"/>
                <w:sz w:val="20"/>
                <w:szCs w:val="20"/>
              </w:rPr>
              <w:t xml:space="preserve">/H.264 </w:t>
            </w:r>
            <w:r>
              <w:rPr>
                <w:rFonts w:ascii="华文楷体" w:eastAsia="华文楷体" w:hAnsi="华文楷体" w:cs="Arial Unicode MS" w:hint="eastAsia"/>
                <w:color w:val="000000"/>
                <w:kern w:val="0"/>
                <w:sz w:val="20"/>
                <w:szCs w:val="20"/>
              </w:rPr>
              <w:t>编码及</w:t>
            </w:r>
            <w:r>
              <w:rPr>
                <w:rFonts w:ascii="华文楷体" w:eastAsia="华文楷体" w:hAnsi="华文楷体" w:cs="Arial Unicode MS"/>
                <w:color w:val="000000"/>
                <w:kern w:val="0"/>
                <w:sz w:val="20"/>
                <w:szCs w:val="20"/>
              </w:rPr>
              <w:t xml:space="preserve">RTP </w:t>
            </w:r>
            <w:r>
              <w:rPr>
                <w:rFonts w:ascii="华文楷体" w:eastAsia="华文楷体" w:hAnsi="华文楷体" w:cs="Arial Unicode MS" w:hint="eastAsia"/>
                <w:color w:val="000000"/>
                <w:kern w:val="0"/>
                <w:sz w:val="20"/>
                <w:szCs w:val="20"/>
              </w:rPr>
              <w:t>流格式支持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De-interlace </w:t>
            </w:r>
            <w:r>
              <w:rPr>
                <w:rFonts w:ascii="华文楷体" w:eastAsia="华文楷体" w:hAnsi="华文楷体" w:cs="Arial Unicode MS" w:hint="eastAsia"/>
                <w:color w:val="000000"/>
                <w:kern w:val="0"/>
                <w:sz w:val="20"/>
                <w:szCs w:val="20"/>
              </w:rPr>
              <w:t>视频流媒体输出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支持不低于</w:t>
            </w:r>
            <w:r>
              <w:rPr>
                <w:rFonts w:ascii="华文楷体" w:eastAsia="华文楷体" w:hAnsi="华文楷体" w:cs="Arial Unicode MS"/>
                <w:color w:val="000000"/>
                <w:kern w:val="0"/>
                <w:sz w:val="20"/>
                <w:szCs w:val="20"/>
              </w:rPr>
              <w:t xml:space="preserve">3 </w:t>
            </w:r>
            <w:r>
              <w:rPr>
                <w:rFonts w:ascii="华文楷体" w:eastAsia="华文楷体" w:hAnsi="华文楷体" w:cs="Arial Unicode MS" w:hint="eastAsia"/>
                <w:color w:val="000000"/>
                <w:kern w:val="0"/>
                <w:sz w:val="20"/>
                <w:szCs w:val="20"/>
              </w:rPr>
              <w:t>种</w:t>
            </w:r>
            <w:r>
              <w:rPr>
                <w:rFonts w:ascii="华文楷体" w:eastAsia="华文楷体" w:hAnsi="华文楷体" w:cs="Arial Unicode MS"/>
                <w:color w:val="000000"/>
                <w:kern w:val="0"/>
                <w:sz w:val="20"/>
                <w:szCs w:val="20"/>
              </w:rPr>
              <w:t>GOP</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IBBP, IPPP, IBP/USB </w:t>
            </w:r>
            <w:r>
              <w:rPr>
                <w:rFonts w:ascii="华文楷体" w:eastAsia="华文楷体" w:hAnsi="华文楷体" w:cs="Arial Unicode MS" w:hint="eastAsia"/>
                <w:color w:val="000000"/>
                <w:kern w:val="0"/>
                <w:sz w:val="20"/>
                <w:szCs w:val="20"/>
              </w:rPr>
              <w:t>存储卡作直播备份</w:t>
            </w:r>
            <w:r>
              <w:rPr>
                <w:rFonts w:ascii="华文楷体" w:eastAsia="华文楷体" w:hAnsi="华文楷体" w:cs="Arial Unicode MS"/>
                <w:color w:val="000000"/>
                <w:kern w:val="0"/>
                <w:sz w:val="20"/>
                <w:szCs w:val="20"/>
              </w:rPr>
              <w:t>(H.264)/</w:t>
            </w:r>
            <w:r>
              <w:rPr>
                <w:rFonts w:ascii="华文楷体" w:eastAsia="华文楷体" w:hAnsi="华文楷体" w:cs="Arial Unicode MS" w:hint="eastAsia"/>
                <w:color w:val="000000"/>
                <w:kern w:val="0"/>
                <w:sz w:val="20"/>
                <w:szCs w:val="20"/>
              </w:rPr>
              <w:t>具备脚踏开关控制录像及停止录像功能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含主机、返看、互动笔、</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竖型灯</w:t>
            </w:r>
            <w:r>
              <w:rPr>
                <w:rFonts w:ascii="华文楷体" w:eastAsia="华文楷体" w:hAnsi="华文楷体" w:cs="Arial Unicode MS"/>
                <w:color w:val="000000"/>
                <w:kern w:val="0"/>
                <w:sz w:val="20"/>
                <w:szCs w:val="20"/>
              </w:rPr>
              <w:t>X2</w:t>
            </w:r>
          </w:p>
        </w:tc>
        <w:tc>
          <w:tcPr>
            <w:tcW w:w="825"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整体功能需求须满足：可实现教师单人全程录制、虚拟、音视频录制、网络直播一体化、可对课件时时标注，并保存在案、具有书写功能，配合</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进行标记、书写和翻页、课程笔记可以保留录制并实现实时网络直播、具有返看功能，教师可以实时看到本人的站位，镜像返看确保动作方位一致、支持外部电脑、平板内的</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、图片、视频等格式素材独立输入做为背景使用、采用</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独立输入的形式，可以保证</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防拷贝、采用抽取式硬盘、内建网络直播功能支持</w:t>
            </w:r>
            <w:r>
              <w:rPr>
                <w:rFonts w:ascii="华文楷体" w:eastAsia="华文楷体" w:hAnsi="华文楷体" w:cs="Arial Unicode MS"/>
                <w:kern w:val="0"/>
                <w:sz w:val="20"/>
                <w:szCs w:val="20"/>
              </w:rPr>
              <w:t>RTSP</w:t>
            </w:r>
            <w:r>
              <w:rPr>
                <w:rFonts w:ascii="华文楷体" w:eastAsia="华文楷体" w:hAnsi="华文楷体" w:cs="Arial Unicode MS" w:hint="eastAsia"/>
                <w:kern w:val="0"/>
                <w:sz w:val="20"/>
                <w:szCs w:val="20"/>
              </w:rPr>
              <w:t>、</w:t>
            </w:r>
            <w:r>
              <w:rPr>
                <w:rFonts w:ascii="华文楷体" w:eastAsia="华文楷体" w:hAnsi="华文楷体" w:cs="Arial Unicode MS"/>
                <w:kern w:val="0"/>
                <w:sz w:val="20"/>
                <w:szCs w:val="20"/>
              </w:rPr>
              <w:t>RTMP</w:t>
            </w:r>
            <w:r>
              <w:rPr>
                <w:rFonts w:ascii="华文楷体" w:eastAsia="华文楷体" w:hAnsi="华文楷体" w:cs="Arial Unicode MS" w:hint="eastAsia"/>
                <w:kern w:val="0"/>
                <w:sz w:val="20"/>
                <w:szCs w:val="20"/>
              </w:rPr>
              <w:t>等协议兼容主流的直播技术、平台</w:t>
            </w:r>
          </w:p>
        </w:tc>
      </w:tr>
      <w:tr w:rsidR="006174C5">
        <w:trPr>
          <w:trHeight w:val="375"/>
        </w:trPr>
        <w:tc>
          <w:tcPr>
            <w:tcW w:w="820"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2</w:t>
            </w:r>
          </w:p>
        </w:tc>
        <w:tc>
          <w:tcPr>
            <w:tcW w:w="1494" w:type="dxa"/>
            <w:shd w:val="clear" w:color="000000" w:fill="auto"/>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高清摄像机</w:t>
            </w:r>
          </w:p>
        </w:tc>
        <w:tc>
          <w:tcPr>
            <w:tcW w:w="3795" w:type="dxa"/>
            <w:shd w:val="clear" w:color="000000" w:fill="auto"/>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Blackmagic URSA Broadcast/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Mini Shoulder Kit /</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VLock Battery Plate/</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FUJINON A20x8.5BRM-K3 + 20</w:t>
            </w:r>
            <w:r>
              <w:rPr>
                <w:rFonts w:ascii="华文楷体" w:eastAsia="华文楷体" w:hAnsi="华文楷体" w:cs="Arial Unicode MS" w:hint="eastAsia"/>
                <w:color w:val="000000"/>
                <w:kern w:val="0"/>
                <w:sz w:val="20"/>
                <w:szCs w:val="20"/>
              </w:rPr>
              <w:t>倍变焦半伺服镜头</w:t>
            </w:r>
            <w:r>
              <w:rPr>
                <w:rFonts w:ascii="华文楷体" w:eastAsia="华文楷体" w:hAnsi="华文楷体" w:cs="Arial Unicode MS"/>
                <w:color w:val="000000"/>
                <w:kern w:val="0"/>
                <w:sz w:val="20"/>
                <w:szCs w:val="20"/>
              </w:rPr>
              <w:t>/B4</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/CFast 2.0</w:t>
            </w:r>
            <w:r>
              <w:rPr>
                <w:rFonts w:ascii="华文楷体" w:eastAsia="华文楷体" w:hAnsi="华文楷体" w:cs="Arial Unicode MS" w:hint="eastAsia"/>
                <w:color w:val="000000"/>
                <w:kern w:val="0"/>
                <w:sz w:val="20"/>
                <w:szCs w:val="20"/>
              </w:rPr>
              <w:t>双卡记录和</w:t>
            </w:r>
            <w:r>
              <w:rPr>
                <w:rFonts w:ascii="华文楷体" w:eastAsia="华文楷体" w:hAnsi="华文楷体" w:cs="Arial Unicode MS"/>
                <w:color w:val="000000"/>
                <w:kern w:val="0"/>
                <w:sz w:val="20"/>
                <w:szCs w:val="20"/>
              </w:rPr>
              <w:t>SD/UHS-II</w:t>
            </w:r>
            <w:r>
              <w:rPr>
                <w:rFonts w:ascii="华文楷体" w:eastAsia="华文楷体" w:hAnsi="华文楷体" w:cs="Arial Unicode MS" w:hint="eastAsia"/>
                <w:color w:val="000000"/>
                <w:kern w:val="0"/>
                <w:sz w:val="20"/>
                <w:szCs w:val="20"/>
              </w:rPr>
              <w:t>双卡记录功能支持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可记录</w:t>
            </w:r>
            <w:r>
              <w:rPr>
                <w:rFonts w:ascii="华文楷体" w:eastAsia="华文楷体" w:hAnsi="华文楷体" w:cs="Arial Unicode MS"/>
                <w:color w:val="000000"/>
                <w:kern w:val="0"/>
                <w:sz w:val="20"/>
                <w:szCs w:val="20"/>
              </w:rPr>
              <w:t>10bit</w:t>
            </w:r>
            <w:r>
              <w:rPr>
                <w:rFonts w:ascii="华文楷体" w:eastAsia="华文楷体" w:hAnsi="华文楷体" w:cs="Arial Unicode MS" w:hint="eastAsia"/>
                <w:color w:val="000000"/>
                <w:kern w:val="0"/>
                <w:sz w:val="20"/>
                <w:szCs w:val="20"/>
              </w:rPr>
              <w:t>广播级质量带元数据的</w:t>
            </w:r>
            <w:r>
              <w:rPr>
                <w:rFonts w:ascii="华文楷体" w:eastAsia="华文楷体" w:hAnsi="华文楷体" w:cs="Arial Unicode MS"/>
                <w:color w:val="000000"/>
                <w:kern w:val="0"/>
                <w:sz w:val="20"/>
                <w:szCs w:val="20"/>
              </w:rPr>
              <w:t>DNxHD 145</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DNxHD 220X</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ProRes</w:t>
            </w:r>
            <w:r>
              <w:rPr>
                <w:rFonts w:ascii="华文楷体" w:eastAsia="华文楷体" w:hAnsi="华文楷体" w:cs="Arial Unicode MS" w:hint="eastAsia"/>
                <w:color w:val="000000"/>
                <w:kern w:val="0"/>
                <w:sz w:val="20"/>
                <w:szCs w:val="20"/>
              </w:rPr>
              <w:t>文件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可以记录无损</w:t>
            </w:r>
            <w:r>
              <w:rPr>
                <w:rFonts w:ascii="华文楷体" w:eastAsia="华文楷体" w:hAnsi="华文楷体" w:cs="Arial Unicode MS"/>
                <w:color w:val="000000"/>
                <w:kern w:val="0"/>
                <w:sz w:val="20"/>
                <w:szCs w:val="20"/>
              </w:rPr>
              <w:t>12bit CinemaDNG RAW/</w:t>
            </w:r>
            <w:r>
              <w:rPr>
                <w:rFonts w:ascii="华文楷体" w:eastAsia="华文楷体" w:hAnsi="华文楷体" w:cs="Arial Unicode MS" w:hint="eastAsia"/>
                <w:color w:val="000000"/>
                <w:kern w:val="0"/>
                <w:sz w:val="20"/>
                <w:szCs w:val="20"/>
              </w:rPr>
              <w:t>电源开关冗余控制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全尺寸标准</w:t>
            </w:r>
            <w:r>
              <w:rPr>
                <w:rFonts w:ascii="华文楷体" w:eastAsia="华文楷体" w:hAnsi="华文楷体" w:cs="Arial Unicode MS"/>
                <w:color w:val="000000"/>
                <w:kern w:val="0"/>
                <w:sz w:val="20"/>
                <w:szCs w:val="20"/>
              </w:rPr>
              <w:t>XLR\BNC-SDI\4PinXLR 12</w:t>
            </w:r>
            <w:r>
              <w:rPr>
                <w:rFonts w:ascii="华文楷体" w:eastAsia="华文楷体" w:hAnsi="华文楷体" w:cs="Arial Unicode MS" w:hint="eastAsia"/>
                <w:color w:val="000000"/>
                <w:kern w:val="0"/>
                <w:sz w:val="20"/>
                <w:szCs w:val="20"/>
              </w:rPr>
              <w:t>伏</w:t>
            </w:r>
            <w:r>
              <w:rPr>
                <w:rFonts w:ascii="华文楷体" w:eastAsia="华文楷体" w:hAnsi="华文楷体" w:cs="Arial Unicode MS"/>
                <w:color w:val="000000"/>
                <w:kern w:val="0"/>
                <w:sz w:val="20"/>
                <w:szCs w:val="20"/>
              </w:rPr>
              <w:t>DC</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状态显示屏内置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彩色取景器内置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可更换镜头卡口，含</w:t>
            </w:r>
            <w:r>
              <w:rPr>
                <w:rFonts w:ascii="华文楷体" w:eastAsia="华文楷体" w:hAnsi="华文楷体" w:cs="Arial Unicode MS"/>
                <w:color w:val="000000"/>
                <w:kern w:val="0"/>
                <w:sz w:val="20"/>
                <w:szCs w:val="20"/>
              </w:rPr>
              <w:t>EF</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PL</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F</w:t>
            </w:r>
            <w:r>
              <w:rPr>
                <w:rFonts w:ascii="华文楷体" w:eastAsia="华文楷体" w:hAnsi="华文楷体" w:cs="Arial Unicode MS" w:hint="eastAsia"/>
                <w:color w:val="000000"/>
                <w:kern w:val="0"/>
                <w:sz w:val="20"/>
                <w:szCs w:val="20"/>
              </w:rPr>
              <w:t>卡口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TOPSSD Cfast2.0 128GB</w:t>
            </w:r>
            <w:r>
              <w:rPr>
                <w:rFonts w:ascii="华文楷体" w:eastAsia="华文楷体" w:hAnsi="华文楷体" w:cs="Arial Unicode MS" w:hint="eastAsia"/>
                <w:color w:val="000000"/>
                <w:kern w:val="0"/>
                <w:sz w:val="20"/>
                <w:szCs w:val="20"/>
              </w:rPr>
              <w:t>存储卡</w:t>
            </w:r>
          </w:p>
        </w:tc>
        <w:tc>
          <w:tcPr>
            <w:tcW w:w="825" w:type="dxa"/>
            <w:shd w:val="clear" w:color="000000" w:fill="auto"/>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6174C5" w:rsidRDefault="006174C5">
            <w:pPr>
              <w:widowControl/>
              <w:jc w:val="left"/>
              <w:rPr>
                <w:rFonts w:ascii="华文楷体" w:eastAsia="华文楷体" w:hAnsi="华文楷体" w:cs="Arial Unicode MS"/>
                <w:kern w:val="0"/>
                <w:sz w:val="20"/>
                <w:szCs w:val="20"/>
              </w:rPr>
            </w:pPr>
          </w:p>
        </w:tc>
      </w:tr>
      <w:tr w:rsidR="006174C5">
        <w:trPr>
          <w:trHeight w:val="129"/>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3</w:t>
            </w:r>
          </w:p>
        </w:tc>
        <w:tc>
          <w:tcPr>
            <w:tcW w:w="1494"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背景装饰箱</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投影屏</w:t>
            </w:r>
          </w:p>
        </w:tc>
        <w:tc>
          <w:tcPr>
            <w:tcW w:w="3795"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1</w:t>
            </w:r>
            <w:r>
              <w:rPr>
                <w:rFonts w:ascii="华文楷体" w:eastAsia="华文楷体" w:hAnsi="华文楷体" w:cs="Arial Unicode MS" w:hint="eastAsia"/>
                <w:color w:val="000000"/>
                <w:kern w:val="0"/>
                <w:sz w:val="20"/>
                <w:szCs w:val="20"/>
              </w:rPr>
              <w:t>同品牌定制投影架装饰箱</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铝合金金属框架式设置，左右侧单开门设计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箱体整体高度</w:t>
            </w:r>
            <w:r>
              <w:rPr>
                <w:rFonts w:ascii="华文楷体" w:eastAsia="华文楷体" w:hAnsi="华文楷体" w:cs="Arial Unicode MS"/>
                <w:color w:val="000000"/>
                <w:kern w:val="0"/>
                <w:sz w:val="20"/>
                <w:szCs w:val="20"/>
              </w:rPr>
              <w:t>2.4</w:t>
            </w:r>
            <w:r>
              <w:rPr>
                <w:rFonts w:ascii="华文楷体" w:eastAsia="华文楷体" w:hAnsi="华文楷体" w:cs="Arial Unicode MS" w:hint="eastAsia"/>
                <w:color w:val="000000"/>
                <w:kern w:val="0"/>
                <w:sz w:val="20"/>
                <w:szCs w:val="20"/>
              </w:rPr>
              <w:t>米，宽</w:t>
            </w:r>
            <w:r>
              <w:rPr>
                <w:rFonts w:ascii="华文楷体" w:eastAsia="华文楷体" w:hAnsi="华文楷体" w:cs="Arial Unicode MS"/>
                <w:color w:val="000000"/>
                <w:kern w:val="0"/>
                <w:sz w:val="20"/>
                <w:szCs w:val="20"/>
              </w:rPr>
              <w:t>3.5</w:t>
            </w:r>
            <w:r>
              <w:rPr>
                <w:rFonts w:ascii="华文楷体" w:eastAsia="华文楷体" w:hAnsi="华文楷体" w:cs="Arial Unicode MS" w:hint="eastAsia"/>
                <w:color w:val="000000"/>
                <w:kern w:val="0"/>
                <w:sz w:val="20"/>
                <w:szCs w:val="20"/>
              </w:rPr>
              <w:t>米，深</w:t>
            </w:r>
            <w:r>
              <w:rPr>
                <w:rFonts w:ascii="华文楷体" w:eastAsia="华文楷体" w:hAnsi="华文楷体" w:cs="Arial Unicode MS"/>
                <w:color w:val="000000"/>
                <w:kern w:val="0"/>
                <w:sz w:val="20"/>
                <w:szCs w:val="20"/>
              </w:rPr>
              <w:t>1.5</w:t>
            </w:r>
            <w:r>
              <w:rPr>
                <w:rFonts w:ascii="华文楷体" w:eastAsia="华文楷体" w:hAnsi="华文楷体" w:cs="Arial Unicode MS" w:hint="eastAsia"/>
                <w:color w:val="000000"/>
                <w:kern w:val="0"/>
                <w:sz w:val="20"/>
                <w:szCs w:val="20"/>
              </w:rPr>
              <w:t>米</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正面中间开孔安装</w:t>
            </w:r>
            <w:r>
              <w:rPr>
                <w:rFonts w:ascii="华文楷体" w:eastAsia="华文楷体" w:hAnsi="华文楷体" w:cs="Arial Unicode MS"/>
                <w:color w:val="000000"/>
                <w:kern w:val="0"/>
                <w:sz w:val="20"/>
                <w:szCs w:val="20"/>
              </w:rPr>
              <w:t>10mm</w:t>
            </w:r>
            <w:r>
              <w:rPr>
                <w:rFonts w:ascii="华文楷体" w:eastAsia="华文楷体" w:hAnsi="华文楷体" w:cs="Arial Unicode MS" w:hint="eastAsia"/>
                <w:color w:val="000000"/>
                <w:kern w:val="0"/>
                <w:sz w:val="20"/>
                <w:szCs w:val="20"/>
              </w:rPr>
              <w:t>厚透光玻璃覆盖专用绿色透光胶皮，胶皮厚度为</w:t>
            </w:r>
            <w:r>
              <w:rPr>
                <w:rFonts w:ascii="华文楷体" w:eastAsia="华文楷体" w:hAnsi="华文楷体" w:cs="Arial Unicode MS"/>
                <w:color w:val="000000"/>
                <w:kern w:val="0"/>
                <w:sz w:val="20"/>
                <w:szCs w:val="20"/>
              </w:rPr>
              <w:t>0.3</w:t>
            </w:r>
            <w:r>
              <w:rPr>
                <w:rFonts w:ascii="华文楷体" w:eastAsia="华文楷体" w:hAnsi="华文楷体" w:cs="Arial Unicode MS" w:hint="eastAsia"/>
                <w:color w:val="000000"/>
                <w:kern w:val="0"/>
                <w:sz w:val="20"/>
                <w:szCs w:val="20"/>
              </w:rPr>
              <w:t>毫米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开孔宽度为</w:t>
            </w:r>
            <w:r>
              <w:rPr>
                <w:rFonts w:ascii="华文楷体" w:eastAsia="华文楷体" w:hAnsi="华文楷体" w:cs="Arial Unicode MS"/>
                <w:color w:val="000000"/>
                <w:kern w:val="0"/>
                <w:sz w:val="20"/>
                <w:szCs w:val="20"/>
              </w:rPr>
              <w:t>3.4</w:t>
            </w:r>
            <w:r>
              <w:rPr>
                <w:rFonts w:ascii="华文楷体" w:eastAsia="华文楷体" w:hAnsi="华文楷体" w:cs="Arial Unicode MS" w:hint="eastAsia"/>
                <w:color w:val="000000"/>
                <w:kern w:val="0"/>
                <w:sz w:val="20"/>
                <w:szCs w:val="20"/>
              </w:rPr>
              <w:t>米，高度为</w:t>
            </w:r>
            <w:r>
              <w:rPr>
                <w:rFonts w:ascii="华文楷体" w:eastAsia="华文楷体" w:hAnsi="华文楷体" w:cs="Arial Unicode MS"/>
                <w:color w:val="000000"/>
                <w:kern w:val="0"/>
                <w:sz w:val="20"/>
                <w:szCs w:val="20"/>
              </w:rPr>
              <w:t>1.75</w:t>
            </w:r>
            <w:r>
              <w:rPr>
                <w:rFonts w:ascii="华文楷体" w:eastAsia="华文楷体" w:hAnsi="华文楷体" w:cs="Arial Unicode MS" w:hint="eastAsia"/>
                <w:color w:val="000000"/>
                <w:kern w:val="0"/>
                <w:sz w:val="20"/>
                <w:szCs w:val="20"/>
              </w:rPr>
              <w:t>米，地面距下开孔高度为</w:t>
            </w:r>
            <w:r>
              <w:rPr>
                <w:rFonts w:ascii="华文楷体" w:eastAsia="华文楷体" w:hAnsi="华文楷体" w:cs="Arial Unicode MS"/>
                <w:color w:val="000000"/>
                <w:kern w:val="0"/>
                <w:sz w:val="20"/>
                <w:szCs w:val="20"/>
              </w:rPr>
              <w:t>55</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W1.8M*L3.0M*10MM</w:t>
            </w:r>
            <w:r>
              <w:rPr>
                <w:rFonts w:ascii="华文楷体" w:eastAsia="华文楷体" w:hAnsi="华文楷体" w:cs="Arial Unicode MS" w:hint="eastAsia"/>
                <w:color w:val="000000"/>
                <w:kern w:val="0"/>
                <w:sz w:val="20"/>
                <w:szCs w:val="20"/>
              </w:rPr>
              <w:t>专用投影玻璃</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根据场地尺寸允许微调</w:t>
            </w:r>
          </w:p>
        </w:tc>
      </w:tr>
      <w:tr w:rsidR="006174C5">
        <w:trPr>
          <w:trHeight w:val="375"/>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4</w:t>
            </w:r>
          </w:p>
        </w:tc>
        <w:tc>
          <w:tcPr>
            <w:tcW w:w="1494"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液晶显示器</w:t>
            </w:r>
          </w:p>
        </w:tc>
        <w:tc>
          <w:tcPr>
            <w:tcW w:w="3795"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返看系统配套</w:t>
            </w:r>
            <w:r>
              <w:rPr>
                <w:rFonts w:ascii="华文楷体" w:eastAsia="华文楷体" w:hAnsi="华文楷体" w:cs="Arial Unicode MS"/>
                <w:kern w:val="0"/>
                <w:sz w:val="20"/>
                <w:szCs w:val="20"/>
              </w:rPr>
              <w:t>/23</w:t>
            </w:r>
            <w:r>
              <w:rPr>
                <w:rFonts w:ascii="华文楷体" w:eastAsia="华文楷体" w:hAnsi="华文楷体" w:cs="Arial Unicode MS" w:hint="eastAsia"/>
                <w:kern w:val="0"/>
                <w:sz w:val="20"/>
                <w:szCs w:val="20"/>
              </w:rPr>
              <w:t>英吋</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背面带有</w:t>
            </w:r>
            <w:r>
              <w:rPr>
                <w:rFonts w:ascii="华文楷体" w:eastAsia="华文楷体" w:hAnsi="华文楷体" w:cs="Arial Unicode MS"/>
                <w:kern w:val="0"/>
                <w:sz w:val="20"/>
                <w:szCs w:val="20"/>
              </w:rPr>
              <w:t>100*100mm</w:t>
            </w:r>
            <w:r>
              <w:rPr>
                <w:rFonts w:ascii="华文楷体" w:eastAsia="华文楷体" w:hAnsi="华文楷体" w:cs="Arial Unicode MS" w:hint="eastAsia"/>
                <w:kern w:val="0"/>
                <w:sz w:val="20"/>
                <w:szCs w:val="20"/>
              </w:rPr>
              <w:t>安装支架孔位</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具备</w:t>
            </w:r>
            <w:r>
              <w:rPr>
                <w:rFonts w:ascii="华文楷体" w:eastAsia="华文楷体" w:hAnsi="华文楷体" w:cs="Arial Unicode MS"/>
                <w:kern w:val="0"/>
                <w:sz w:val="20"/>
                <w:szCs w:val="20"/>
              </w:rPr>
              <w:t>HDMI</w:t>
            </w:r>
            <w:r>
              <w:rPr>
                <w:rFonts w:ascii="华文楷体" w:eastAsia="华文楷体" w:hAnsi="华文楷体" w:cs="Arial Unicode MS" w:hint="eastAsia"/>
                <w:kern w:val="0"/>
                <w:sz w:val="20"/>
                <w:szCs w:val="20"/>
              </w:rPr>
              <w:t>输入接口</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物理分辨率支持不低于</w:t>
            </w:r>
            <w:r>
              <w:rPr>
                <w:rFonts w:ascii="华文楷体" w:eastAsia="华文楷体" w:hAnsi="华文楷体" w:cs="Arial Unicode MS"/>
                <w:kern w:val="0"/>
                <w:sz w:val="20"/>
                <w:szCs w:val="20"/>
              </w:rPr>
              <w:t>1920*1080P</w:t>
            </w:r>
            <w:r>
              <w:rPr>
                <w:rFonts w:ascii="华文楷体" w:eastAsia="华文楷体" w:hAnsi="华文楷体" w:cs="Arial Unicode MS" w:hint="eastAsia"/>
                <w:kern w:val="0"/>
                <w:sz w:val="20"/>
                <w:szCs w:val="20"/>
              </w:rPr>
              <w:t>并支持</w:t>
            </w:r>
            <w:r>
              <w:rPr>
                <w:rFonts w:ascii="华文楷体" w:eastAsia="华文楷体" w:hAnsi="华文楷体" w:cs="Arial Unicode MS"/>
                <w:kern w:val="0"/>
                <w:sz w:val="20"/>
                <w:szCs w:val="20"/>
              </w:rPr>
              <w:t>50i</w:t>
            </w:r>
            <w:r>
              <w:rPr>
                <w:rFonts w:ascii="华文楷体" w:eastAsia="华文楷体" w:hAnsi="华文楷体" w:cs="Arial Unicode MS" w:hint="eastAsia"/>
                <w:kern w:val="0"/>
                <w:sz w:val="20"/>
                <w:szCs w:val="20"/>
              </w:rPr>
              <w:t>信号输入</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p>
        </w:tc>
      </w:tr>
      <w:tr w:rsidR="006174C5">
        <w:trPr>
          <w:trHeight w:val="375"/>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5</w:t>
            </w:r>
          </w:p>
        </w:tc>
        <w:tc>
          <w:tcPr>
            <w:tcW w:w="1494"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三脚架</w:t>
            </w:r>
          </w:p>
        </w:tc>
        <w:tc>
          <w:tcPr>
            <w:tcW w:w="3795"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返看系统兼容</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2</w:t>
            </w:r>
            <w:r>
              <w:rPr>
                <w:rFonts w:ascii="华文楷体" w:eastAsia="华文楷体" w:hAnsi="华文楷体" w:cs="Arial Unicode MS" w:hint="eastAsia"/>
                <w:kern w:val="0"/>
                <w:sz w:val="20"/>
                <w:szCs w:val="20"/>
              </w:rPr>
              <w:t>摄像机兼容</w:t>
            </w:r>
            <w:r>
              <w:rPr>
                <w:rFonts w:ascii="华文楷体" w:eastAsia="华文楷体" w:hAnsi="华文楷体" w:cs="Arial Unicode MS"/>
                <w:kern w:val="0"/>
                <w:sz w:val="20"/>
                <w:szCs w:val="20"/>
              </w:rPr>
              <w:t>/</w:t>
            </w:r>
            <w:r>
              <w:rPr>
                <w:rFonts w:ascii="华文楷体" w:eastAsia="华文楷体" w:hAnsi="华文楷体" w:cs="Arial Unicode MS" w:hint="eastAsia"/>
                <w:color w:val="000000"/>
                <w:kern w:val="0"/>
                <w:sz w:val="20"/>
                <w:szCs w:val="20"/>
              </w:rPr>
              <w:t>承重不低于</w:t>
            </w:r>
            <w:r>
              <w:rPr>
                <w:rFonts w:ascii="华文楷体" w:eastAsia="华文楷体" w:hAnsi="华文楷体" w:cs="Arial Unicode MS"/>
                <w:color w:val="000000"/>
                <w:kern w:val="0"/>
                <w:sz w:val="20"/>
                <w:szCs w:val="20"/>
              </w:rPr>
              <w:t>12KG/</w:t>
            </w:r>
            <w:r>
              <w:rPr>
                <w:rFonts w:ascii="华文楷体" w:eastAsia="华文楷体" w:hAnsi="华文楷体" w:cs="Arial Unicode MS" w:hint="eastAsia"/>
                <w:color w:val="000000"/>
                <w:kern w:val="0"/>
                <w:sz w:val="20"/>
                <w:szCs w:val="20"/>
              </w:rPr>
              <w:t>碳纤维材质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含液压云台</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水平阻尼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俯仰阻尼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动态平衡</w:t>
            </w:r>
            <w:r>
              <w:rPr>
                <w:rFonts w:ascii="华文楷体" w:eastAsia="华文楷体" w:hAnsi="华文楷体" w:cs="Arial Unicode MS"/>
                <w:color w:val="000000"/>
                <w:kern w:val="0"/>
                <w:sz w:val="20"/>
                <w:szCs w:val="20"/>
              </w:rPr>
              <w:t xml:space="preserve"> 1-8 /</w:t>
            </w:r>
            <w:r>
              <w:rPr>
                <w:rFonts w:ascii="华文楷体" w:eastAsia="华文楷体" w:hAnsi="华文楷体" w:cs="Arial Unicode MS" w:hint="eastAsia"/>
                <w:color w:val="000000"/>
                <w:kern w:val="0"/>
                <w:sz w:val="20"/>
                <w:szCs w:val="20"/>
              </w:rPr>
              <w:t>俯仰角度</w:t>
            </w:r>
            <w:r>
              <w:rPr>
                <w:rFonts w:ascii="华文楷体" w:eastAsia="华文楷体" w:hAnsi="华文楷体" w:cs="Arial Unicode MS"/>
                <w:color w:val="000000"/>
                <w:kern w:val="0"/>
                <w:sz w:val="20"/>
                <w:szCs w:val="20"/>
              </w:rPr>
              <w:t xml:space="preserve"> +90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/-75</w:t>
            </w:r>
            <w:r>
              <w:rPr>
                <w:rFonts w:ascii="华文楷体" w:eastAsia="华文楷体" w:hAnsi="华文楷体" w:cs="Arial Unicode MS" w:hint="eastAsia"/>
                <w:color w:val="000000"/>
                <w:kern w:val="0"/>
                <w:sz w:val="20"/>
                <w:szCs w:val="20"/>
              </w:rPr>
              <w:t>°</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p>
        </w:tc>
      </w:tr>
      <w:tr w:rsidR="006174C5">
        <w:trPr>
          <w:trHeight w:val="375"/>
        </w:trPr>
        <w:tc>
          <w:tcPr>
            <w:tcW w:w="820" w:type="dxa"/>
            <w:shd w:val="clear" w:color="auto" w:fill="FFFFFF"/>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6</w:t>
            </w:r>
          </w:p>
        </w:tc>
        <w:tc>
          <w:tcPr>
            <w:tcW w:w="1494" w:type="dxa"/>
            <w:shd w:val="clear" w:color="auto" w:fill="FFFFFF"/>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p>
        </w:tc>
        <w:tc>
          <w:tcPr>
            <w:tcW w:w="3795" w:type="dxa"/>
            <w:shd w:val="clear" w:color="auto" w:fill="FFFFFF"/>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接收机适配器、电池双供电模式</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内置噪声滤除功能</w:t>
            </w:r>
          </w:p>
        </w:tc>
        <w:tc>
          <w:tcPr>
            <w:tcW w:w="825" w:type="dxa"/>
            <w:shd w:val="clear" w:color="auto" w:fill="FFFFFF"/>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auto" w:fill="FFFFFF"/>
            <w:vAlign w:val="center"/>
          </w:tcPr>
          <w:p w:rsidR="006174C5" w:rsidRDefault="006174C5">
            <w:pPr>
              <w:widowControl/>
              <w:jc w:val="left"/>
              <w:rPr>
                <w:rFonts w:ascii="华文楷体" w:eastAsia="华文楷体" w:hAnsi="华文楷体" w:cs="Arial Unicode MS"/>
                <w:kern w:val="0"/>
                <w:sz w:val="20"/>
                <w:szCs w:val="20"/>
              </w:rPr>
            </w:pPr>
          </w:p>
        </w:tc>
      </w:tr>
      <w:tr w:rsidR="006174C5">
        <w:trPr>
          <w:trHeight w:val="202"/>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7</w:t>
            </w:r>
          </w:p>
        </w:tc>
        <w:tc>
          <w:tcPr>
            <w:tcW w:w="1494"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投影机</w:t>
            </w:r>
          </w:p>
        </w:tc>
        <w:tc>
          <w:tcPr>
            <w:tcW w:w="3795"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超短焦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激光光源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投影</w:t>
            </w:r>
            <w:r>
              <w:rPr>
                <w:rFonts w:ascii="华文楷体" w:eastAsia="华文楷体" w:hAnsi="华文楷体" w:cs="Arial Unicode MS"/>
                <w:color w:val="000000"/>
                <w:kern w:val="0"/>
                <w:sz w:val="20"/>
                <w:szCs w:val="20"/>
              </w:rPr>
              <w:t>80</w:t>
            </w:r>
            <w:r>
              <w:rPr>
                <w:rFonts w:ascii="华文楷体" w:eastAsia="华文楷体" w:hAnsi="华文楷体" w:cs="Arial Unicode MS" w:hint="eastAsia"/>
                <w:color w:val="000000"/>
                <w:kern w:val="0"/>
                <w:sz w:val="20"/>
                <w:szCs w:val="20"/>
              </w:rPr>
              <w:t>寸距离不大于</w:t>
            </w:r>
            <w:r>
              <w:rPr>
                <w:rFonts w:ascii="华文楷体" w:eastAsia="华文楷体" w:hAnsi="华文楷体" w:cs="Arial Unicode MS"/>
                <w:color w:val="000000"/>
                <w:kern w:val="0"/>
                <w:sz w:val="20"/>
                <w:szCs w:val="20"/>
              </w:rPr>
              <w:t>50</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亮度不低于</w:t>
            </w:r>
            <w:r>
              <w:rPr>
                <w:rFonts w:ascii="华文楷体" w:eastAsia="华文楷体" w:hAnsi="华文楷体" w:cs="Arial Unicode MS"/>
                <w:color w:val="000000"/>
                <w:kern w:val="0"/>
                <w:sz w:val="20"/>
                <w:szCs w:val="20"/>
              </w:rPr>
              <w:t>3000</w:t>
            </w:r>
            <w:r>
              <w:rPr>
                <w:rFonts w:ascii="华文楷体" w:eastAsia="华文楷体" w:hAnsi="华文楷体" w:cs="Arial Unicode MS" w:hint="eastAsia"/>
                <w:color w:val="000000"/>
                <w:kern w:val="0"/>
                <w:sz w:val="20"/>
                <w:szCs w:val="20"/>
              </w:rPr>
              <w:t>流明</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对比度不低于</w:t>
            </w:r>
            <w:r>
              <w:rPr>
                <w:rFonts w:ascii="华文楷体" w:eastAsia="华文楷体" w:hAnsi="华文楷体" w:cs="Arial Unicode MS"/>
                <w:color w:val="000000"/>
                <w:kern w:val="0"/>
                <w:sz w:val="20"/>
                <w:szCs w:val="20"/>
              </w:rPr>
              <w:t>33000:1/</w:t>
            </w:r>
            <w:r>
              <w:rPr>
                <w:rFonts w:ascii="华文楷体" w:eastAsia="华文楷体" w:hAnsi="华文楷体" w:cs="Arial Unicode MS" w:hint="eastAsia"/>
                <w:color w:val="000000"/>
                <w:kern w:val="0"/>
                <w:sz w:val="20"/>
                <w:szCs w:val="20"/>
              </w:rPr>
              <w:t>画面比列支持</w:t>
            </w:r>
            <w:r>
              <w:rPr>
                <w:rFonts w:ascii="华文楷体" w:eastAsia="华文楷体" w:hAnsi="华文楷体" w:cs="Arial Unicode MS"/>
                <w:color w:val="000000"/>
                <w:kern w:val="0"/>
                <w:sz w:val="20"/>
                <w:szCs w:val="20"/>
              </w:rPr>
              <w:t>4:3/16:9/16:10</w:t>
            </w:r>
          </w:p>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梯形校正</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垂直</w:t>
            </w:r>
            <w:r>
              <w:rPr>
                <w:rFonts w:ascii="华文楷体" w:eastAsia="华文楷体" w:hAnsi="华文楷体" w:cs="Arial Unicode MS"/>
                <w:color w:val="000000"/>
                <w:kern w:val="0"/>
                <w:sz w:val="20"/>
                <w:szCs w:val="20"/>
              </w:rPr>
              <w:t>+/-40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3D</w:t>
            </w:r>
            <w:r>
              <w:rPr>
                <w:rFonts w:ascii="华文楷体" w:eastAsia="华文楷体" w:hAnsi="华文楷体" w:cs="Arial Unicode MS" w:hint="eastAsia"/>
                <w:color w:val="000000"/>
                <w:kern w:val="0"/>
                <w:sz w:val="20"/>
                <w:szCs w:val="20"/>
              </w:rPr>
              <w:t>立体显示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数字</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网络</w:t>
            </w:r>
            <w:r>
              <w:rPr>
                <w:rFonts w:ascii="华文楷体" w:eastAsia="华文楷体" w:hAnsi="华文楷体" w:cs="Arial Unicode MS"/>
                <w:color w:val="000000"/>
                <w:kern w:val="0"/>
                <w:sz w:val="20"/>
                <w:szCs w:val="20"/>
              </w:rPr>
              <w:t>+RS232</w:t>
            </w:r>
            <w:r>
              <w:rPr>
                <w:rFonts w:ascii="华文楷体" w:eastAsia="华文楷体" w:hAnsi="华文楷体" w:cs="Arial Unicode MS" w:hint="eastAsia"/>
                <w:color w:val="000000"/>
                <w:kern w:val="0"/>
                <w:sz w:val="20"/>
                <w:szCs w:val="20"/>
              </w:rPr>
              <w:t>双重控制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内嵌扬声器</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p>
        </w:tc>
      </w:tr>
      <w:tr w:rsidR="006174C5">
        <w:trPr>
          <w:trHeight w:val="375"/>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8</w:t>
            </w:r>
          </w:p>
        </w:tc>
        <w:tc>
          <w:tcPr>
            <w:tcW w:w="1494"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配套线材、器材</w:t>
            </w:r>
          </w:p>
        </w:tc>
        <w:tc>
          <w:tcPr>
            <w:tcW w:w="3795"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线材及其他配套含</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分配器</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产品全功能实现所需配套视音频等连接线材</w:t>
            </w:r>
          </w:p>
        </w:tc>
      </w:tr>
      <w:tr w:rsidR="006174C5">
        <w:trPr>
          <w:trHeight w:val="375"/>
        </w:trPr>
        <w:tc>
          <w:tcPr>
            <w:tcW w:w="820"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9</w:t>
            </w:r>
          </w:p>
        </w:tc>
        <w:tc>
          <w:tcPr>
            <w:tcW w:w="1494"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安装集成</w:t>
            </w:r>
          </w:p>
        </w:tc>
        <w:tc>
          <w:tcPr>
            <w:tcW w:w="3795" w:type="dxa"/>
            <w:vAlign w:val="center"/>
          </w:tcPr>
          <w:p w:rsidR="006174C5" w:rsidRDefault="006174C5">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整套系统安装集成</w:t>
            </w:r>
          </w:p>
        </w:tc>
        <w:tc>
          <w:tcPr>
            <w:tcW w:w="825" w:type="dxa"/>
            <w:vAlign w:val="center"/>
          </w:tcPr>
          <w:p w:rsidR="006174C5" w:rsidRDefault="006174C5">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6174C5" w:rsidRDefault="006174C5">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实现</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备注项系统功能要求，对所有采购项设备与实验室设备的整体集成，漏项自负</w:t>
            </w:r>
          </w:p>
        </w:tc>
      </w:tr>
    </w:tbl>
    <w:p w:rsidR="006174C5" w:rsidRDefault="006174C5">
      <w:pPr>
        <w:rPr>
          <w:sz w:val="32"/>
          <w:szCs w:val="32"/>
        </w:rPr>
      </w:pPr>
    </w:p>
    <w:p w:rsidR="006174C5" w:rsidRDefault="006174C5">
      <w:pPr>
        <w:rPr>
          <w:sz w:val="32"/>
          <w:szCs w:val="32"/>
        </w:rPr>
      </w:pPr>
    </w:p>
    <w:bookmarkEnd w:id="3"/>
    <w:p w:rsidR="006174C5" w:rsidRDefault="006174C5">
      <w:pPr>
        <w:pStyle w:val="Heading1"/>
        <w:spacing w:before="120" w:after="120"/>
        <w:rPr>
          <w:b w:val="0"/>
          <w:bCs w:val="0"/>
          <w:sz w:val="32"/>
          <w:szCs w:val="32"/>
        </w:rPr>
      </w:pPr>
      <w:r>
        <w:rPr>
          <w:rFonts w:cs="宋体" w:hint="eastAsia"/>
          <w:b w:val="0"/>
          <w:bCs w:val="0"/>
          <w:sz w:val="32"/>
          <w:szCs w:val="32"/>
        </w:rPr>
        <w:t>附件二：竞标函样式</w:t>
      </w:r>
    </w:p>
    <w:p w:rsidR="006174C5" w:rsidRDefault="006174C5">
      <w:pPr>
        <w:pStyle w:val="Heading2"/>
        <w:spacing w:before="120" w:after="120" w:line="240" w:lineRule="auto"/>
        <w:jc w:val="center"/>
        <w:rPr>
          <w:rFonts w:ascii="仿宋_GB2312" w:eastAsia="仿宋_GB2312" w:hAnsi="宋体"/>
          <w:b w:val="0"/>
          <w:bCs w:val="0"/>
        </w:rPr>
      </w:pPr>
      <w:bookmarkStart w:id="4" w:name="_Toc526499588"/>
      <w:bookmarkStart w:id="5" w:name="_Toc70698515"/>
      <w:r>
        <w:rPr>
          <w:rFonts w:ascii="仿宋_GB2312" w:eastAsia="仿宋_GB2312" w:hAnsi="宋体" w:cs="仿宋_GB2312" w:hint="eastAsia"/>
          <w:b w:val="0"/>
          <w:bCs w:val="0"/>
        </w:rPr>
        <w:t>竞</w:t>
      </w:r>
      <w:r>
        <w:rPr>
          <w:rFonts w:ascii="仿宋_GB2312" w:eastAsia="仿宋_GB2312" w:hAnsi="宋体" w:cs="仿宋_GB2312"/>
          <w:b w:val="0"/>
          <w:bCs w:val="0"/>
        </w:rPr>
        <w:t xml:space="preserve"> </w:t>
      </w:r>
      <w:r>
        <w:rPr>
          <w:rFonts w:ascii="仿宋_GB2312" w:eastAsia="仿宋_GB2312" w:hAnsi="宋体" w:cs="仿宋_GB2312" w:hint="eastAsia"/>
          <w:b w:val="0"/>
          <w:bCs w:val="0"/>
        </w:rPr>
        <w:t>标</w:t>
      </w:r>
      <w:r>
        <w:rPr>
          <w:rFonts w:ascii="仿宋_GB2312" w:eastAsia="仿宋_GB2312" w:hAnsi="宋体" w:cs="仿宋_GB2312"/>
          <w:b w:val="0"/>
          <w:bCs w:val="0"/>
        </w:rPr>
        <w:t xml:space="preserve"> </w:t>
      </w:r>
      <w:r>
        <w:rPr>
          <w:rFonts w:ascii="仿宋_GB2312" w:eastAsia="仿宋_GB2312" w:hAnsi="宋体" w:cs="仿宋_GB2312" w:hint="eastAsia"/>
          <w:b w:val="0"/>
          <w:bCs w:val="0"/>
        </w:rPr>
        <w:t>函</w:t>
      </w:r>
      <w:bookmarkEnd w:id="4"/>
      <w:bookmarkEnd w:id="5"/>
    </w:p>
    <w:p w:rsidR="006174C5" w:rsidRDefault="006174C5"/>
    <w:p w:rsidR="006174C5" w:rsidRDefault="006174C5">
      <w:pPr>
        <w:spacing w:line="348" w:lineRule="auto"/>
        <w:rPr>
          <w:rFonts w:ascii="宋体"/>
        </w:rPr>
      </w:pPr>
      <w:r>
        <w:rPr>
          <w:rFonts w:ascii="宋体" w:hAnsi="宋体" w:cs="宋体" w:hint="eastAsia"/>
        </w:rPr>
        <w:t>致：宿迁学院</w:t>
      </w:r>
    </w:p>
    <w:p w:rsidR="006174C5" w:rsidRDefault="006174C5">
      <w:pPr>
        <w:spacing w:line="348" w:lineRule="auto"/>
        <w:ind w:firstLine="560"/>
        <w:rPr>
          <w:rFonts w:ascii="宋体"/>
        </w:rPr>
      </w:pPr>
      <w:r>
        <w:rPr>
          <w:rFonts w:ascii="宋体" w:hAnsi="宋体" w:cs="宋体" w:hint="eastAsia"/>
        </w:rPr>
        <w:t>我是</w:t>
      </w:r>
      <w:r>
        <w:rPr>
          <w:rFonts w:ascii="宋体" w:hAnsi="宋体" w:cs="宋体"/>
          <w:u w:val="single"/>
        </w:rPr>
        <w:t xml:space="preserve">         </w:t>
      </w:r>
      <w:r>
        <w:rPr>
          <w:rFonts w:ascii="宋体" w:hAnsi="宋体" w:cs="宋体" w:hint="eastAsia"/>
        </w:rPr>
        <w:t>（单位）的</w:t>
      </w:r>
      <w:r>
        <w:rPr>
          <w:rFonts w:ascii="宋体" w:hAnsi="宋体" w:cs="宋体"/>
          <w:u w:val="single"/>
        </w:rPr>
        <w:t xml:space="preserve">        </w:t>
      </w:r>
      <w:r>
        <w:rPr>
          <w:rFonts w:ascii="宋体" w:hAnsi="宋体" w:cs="宋体" w:hint="eastAsia"/>
        </w:rPr>
        <w:t>（职务）系法定代表人，根据贵方</w:t>
      </w:r>
      <w:r>
        <w:rPr>
          <w:rFonts w:ascii="宋体" w:hAnsi="宋体" w:cs="宋体"/>
          <w:u w:val="single"/>
        </w:rPr>
        <w:t xml:space="preserve">                 </w:t>
      </w:r>
      <w:r>
        <w:rPr>
          <w:rFonts w:ascii="宋体" w:hAnsi="宋体" w:cs="宋体" w:hint="eastAsia"/>
        </w:rPr>
        <w:t>项目招标文件，正式授权</w:t>
      </w:r>
      <w:r>
        <w:rPr>
          <w:rFonts w:ascii="宋体" w:hAnsi="宋体" w:cs="宋体"/>
        </w:rPr>
        <w:t xml:space="preserve"> </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r>
        <w:rPr>
          <w:rFonts w:ascii="宋体" w:hAnsi="宋体" w:cs="宋体"/>
        </w:rPr>
        <w:t xml:space="preserve"> </w:t>
      </w:r>
      <w:r>
        <w:rPr>
          <w:rFonts w:ascii="宋体" w:hAnsi="宋体" w:cs="宋体" w:hint="eastAsia"/>
        </w:rPr>
        <w:t>代表我方</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，全权处理本次项目投标的有关事宜。</w:t>
      </w:r>
    </w:p>
    <w:p w:rsidR="006174C5" w:rsidRDefault="006174C5">
      <w:pPr>
        <w:spacing w:line="348" w:lineRule="auto"/>
        <w:ind w:firstLine="560"/>
        <w:rPr>
          <w:rFonts w:ascii="宋体"/>
        </w:rPr>
      </w:pPr>
      <w:r>
        <w:rPr>
          <w:rFonts w:ascii="宋体" w:hAnsi="宋体" w:cs="宋体"/>
        </w:rPr>
        <w:t xml:space="preserve"> </w:t>
      </w:r>
      <w:r>
        <w:rPr>
          <w:rFonts w:ascii="宋体" w:hAnsi="宋体" w:cs="宋体" w:hint="eastAsia"/>
        </w:rPr>
        <w:t>据此函，签字人兹宣布同意如下：</w:t>
      </w:r>
    </w:p>
    <w:p w:rsidR="006174C5" w:rsidRDefault="006174C5">
      <w:pPr>
        <w:numPr>
          <w:ilvl w:val="0"/>
          <w:numId w:val="1"/>
        </w:numPr>
        <w:tabs>
          <w:tab w:val="left" w:pos="540"/>
        </w:tabs>
        <w:spacing w:line="348" w:lineRule="auto"/>
        <w:ind w:hanging="1193"/>
        <w:rPr>
          <w:rFonts w:ascii="宋体"/>
        </w:rPr>
      </w:pPr>
      <w:r>
        <w:rPr>
          <w:rFonts w:ascii="宋体" w:hAnsi="宋体" w:cs="宋体" w:hint="eastAsia"/>
        </w:rPr>
        <w:t>我们完全理解贵方不一定将合同授予最低报价的竞标人及可能收到的任何投标书的约束。</w:t>
      </w:r>
    </w:p>
    <w:p w:rsidR="006174C5" w:rsidRDefault="006174C5">
      <w:pPr>
        <w:numPr>
          <w:ilvl w:val="0"/>
          <w:numId w:val="1"/>
        </w:numPr>
        <w:tabs>
          <w:tab w:val="left" w:pos="540"/>
        </w:tabs>
        <w:spacing w:line="348" w:lineRule="auto"/>
        <w:ind w:left="540" w:hanging="540"/>
        <w:rPr>
          <w:rFonts w:ascii="宋体"/>
        </w:rPr>
      </w:pPr>
      <w:r>
        <w:rPr>
          <w:rFonts w:ascii="宋体" w:hAnsi="宋体" w:cs="宋体" w:hint="eastAsia"/>
        </w:rPr>
        <w:t>我们已详细审核全部招标文件，我们知道必须放弃提出含糊不清或误解问题的权利。</w:t>
      </w:r>
    </w:p>
    <w:p w:rsidR="006174C5" w:rsidRDefault="006174C5">
      <w:pPr>
        <w:numPr>
          <w:ilvl w:val="0"/>
          <w:numId w:val="1"/>
        </w:numPr>
        <w:tabs>
          <w:tab w:val="left" w:pos="540"/>
        </w:tabs>
        <w:spacing w:line="348" w:lineRule="auto"/>
        <w:ind w:left="540" w:hanging="540"/>
        <w:rPr>
          <w:rFonts w:ascii="宋体"/>
        </w:rPr>
      </w:pPr>
      <w:r>
        <w:rPr>
          <w:rFonts w:ascii="宋体" w:hAnsi="宋体" w:cs="宋体" w:hint="eastAsia"/>
        </w:rPr>
        <w:t>我们同意从规定的开标日期起遵循本投标文件，并在规定的投标有效期期满之前均具有约束力。</w:t>
      </w:r>
    </w:p>
    <w:p w:rsidR="006174C5" w:rsidRDefault="006174C5">
      <w:pPr>
        <w:numPr>
          <w:ilvl w:val="0"/>
          <w:numId w:val="1"/>
        </w:numPr>
        <w:tabs>
          <w:tab w:val="left" w:pos="540"/>
          <w:tab w:val="left" w:pos="735"/>
        </w:tabs>
        <w:spacing w:line="348" w:lineRule="auto"/>
        <w:ind w:left="540" w:hanging="540"/>
        <w:rPr>
          <w:rFonts w:ascii="宋体"/>
        </w:rPr>
      </w:pPr>
      <w:r>
        <w:rPr>
          <w:rFonts w:ascii="宋体" w:hAnsi="宋体" w:cs="宋体" w:hint="eastAsia"/>
        </w:rPr>
        <w:t>同意向贵方提供贵方可能另外要求的与投标有关的任何证据或资料</w:t>
      </w:r>
      <w:r>
        <w:rPr>
          <w:rFonts w:ascii="宋体" w:cs="宋体"/>
        </w:rPr>
        <w:t>,</w:t>
      </w:r>
      <w:r>
        <w:rPr>
          <w:rFonts w:ascii="宋体" w:hAnsi="宋体" w:cs="宋体" w:hint="eastAsia"/>
        </w:rPr>
        <w:t>并保证我方已提供和将要提供的文件是真实的、准确的。</w:t>
      </w:r>
    </w:p>
    <w:p w:rsidR="006174C5" w:rsidRDefault="006174C5">
      <w:pPr>
        <w:numPr>
          <w:ilvl w:val="0"/>
          <w:numId w:val="1"/>
        </w:numPr>
        <w:tabs>
          <w:tab w:val="left" w:pos="540"/>
        </w:tabs>
        <w:spacing w:line="348" w:lineRule="auto"/>
        <w:ind w:left="540" w:hanging="540"/>
        <w:rPr>
          <w:rFonts w:ascii="宋体"/>
        </w:rPr>
      </w:pPr>
      <w:r>
        <w:rPr>
          <w:rFonts w:ascii="宋体" w:hAnsi="宋体" w:cs="宋体" w:hint="eastAsia"/>
        </w:rPr>
        <w:t>一旦我方中标</w:t>
      </w:r>
      <w:r>
        <w:rPr>
          <w:rFonts w:ascii="宋体" w:cs="宋体"/>
        </w:rPr>
        <w:t>,</w:t>
      </w:r>
      <w:r>
        <w:rPr>
          <w:rFonts w:ascii="宋体" w:hAnsi="宋体" w:cs="宋体" w:hint="eastAsia"/>
        </w:rPr>
        <w:t>我方将根据招标文件的规定，严格履行合同的责任和义务</w:t>
      </w:r>
      <w:r>
        <w:rPr>
          <w:rFonts w:ascii="宋体" w:cs="宋体"/>
        </w:rPr>
        <w:t>,</w:t>
      </w:r>
      <w:r>
        <w:rPr>
          <w:rFonts w:ascii="宋体" w:hAnsi="宋体" w:cs="宋体" w:hint="eastAsia"/>
        </w:rPr>
        <w:t>保证在规定的时间交货，并完成项目的施工，货物的安装、调试等服务，交付买方验收、使用。</w:t>
      </w:r>
    </w:p>
    <w:p w:rsidR="006174C5" w:rsidRDefault="006174C5">
      <w:pPr>
        <w:numPr>
          <w:ilvl w:val="0"/>
          <w:numId w:val="1"/>
        </w:numPr>
        <w:tabs>
          <w:tab w:val="left" w:pos="540"/>
        </w:tabs>
        <w:spacing w:line="348" w:lineRule="auto"/>
        <w:ind w:left="540" w:hanging="540"/>
        <w:rPr>
          <w:rFonts w:ascii="宋体"/>
        </w:rPr>
      </w:pPr>
      <w:r>
        <w:rPr>
          <w:rFonts w:ascii="宋体" w:hAnsi="宋体" w:cs="宋体" w:hint="eastAsia"/>
        </w:rPr>
        <w:t>遵守招标文件中要求的收费项目和标准。</w:t>
      </w:r>
    </w:p>
    <w:p w:rsidR="006174C5" w:rsidRDefault="006174C5">
      <w:pPr>
        <w:numPr>
          <w:ilvl w:val="0"/>
          <w:numId w:val="1"/>
        </w:numPr>
        <w:tabs>
          <w:tab w:val="left" w:pos="540"/>
        </w:tabs>
        <w:spacing w:line="348" w:lineRule="auto"/>
        <w:ind w:hanging="1193"/>
        <w:rPr>
          <w:rFonts w:ascii="宋体"/>
        </w:rPr>
      </w:pPr>
      <w:r>
        <w:rPr>
          <w:rFonts w:ascii="宋体" w:hAnsi="宋体" w:cs="宋体" w:hint="eastAsia"/>
        </w:rPr>
        <w:t>竞标单位：</w:t>
      </w:r>
    </w:p>
    <w:p w:rsidR="006174C5" w:rsidRDefault="006174C5">
      <w:pPr>
        <w:tabs>
          <w:tab w:val="left" w:pos="540"/>
        </w:tabs>
        <w:spacing w:line="348" w:lineRule="auto"/>
        <w:ind w:firstLineChars="200" w:firstLine="420"/>
        <w:rPr>
          <w:rFonts w:ascii="宋体"/>
        </w:rPr>
      </w:pPr>
      <w:r>
        <w:rPr>
          <w:rFonts w:ascii="宋体" w:hAnsi="宋体" w:cs="宋体" w:hint="eastAsia"/>
        </w:rPr>
        <w:t>竞标单位名称（公章）：</w:t>
      </w:r>
    </w:p>
    <w:p w:rsidR="006174C5" w:rsidRDefault="006174C5">
      <w:pPr>
        <w:tabs>
          <w:tab w:val="left" w:pos="540"/>
        </w:tabs>
        <w:spacing w:line="348" w:lineRule="auto"/>
        <w:ind w:firstLineChars="200" w:firstLine="420"/>
        <w:rPr>
          <w:rFonts w:ascii="宋体"/>
        </w:rPr>
      </w:pPr>
      <w:r>
        <w:rPr>
          <w:rFonts w:ascii="宋体" w:hAnsi="宋体" w:cs="宋体" w:hint="eastAsia"/>
        </w:rPr>
        <w:t>法定代表人（签字）：</w:t>
      </w:r>
    </w:p>
    <w:p w:rsidR="006174C5" w:rsidRDefault="006174C5">
      <w:pPr>
        <w:spacing w:line="348" w:lineRule="auto"/>
        <w:ind w:firstLine="420"/>
        <w:rPr>
          <w:rFonts w:ascii="宋体"/>
          <w:u w:val="single"/>
        </w:rPr>
      </w:pPr>
      <w:r>
        <w:rPr>
          <w:rFonts w:ascii="宋体" w:hAnsi="宋体" w:cs="宋体" w:hint="eastAsia"/>
        </w:rPr>
        <w:t>被授权人（签字）：</w:t>
      </w:r>
    </w:p>
    <w:p w:rsidR="006174C5" w:rsidRDefault="006174C5">
      <w:pPr>
        <w:tabs>
          <w:tab w:val="left" w:pos="540"/>
        </w:tabs>
        <w:spacing w:line="348" w:lineRule="auto"/>
        <w:ind w:firstLineChars="200" w:firstLine="420"/>
        <w:rPr>
          <w:rFonts w:ascii="宋体"/>
        </w:rPr>
      </w:pPr>
    </w:p>
    <w:p w:rsidR="006174C5" w:rsidRDefault="006174C5">
      <w:pPr>
        <w:spacing w:line="348" w:lineRule="auto"/>
        <w:ind w:firstLine="420"/>
        <w:rPr>
          <w:rFonts w:ascii="宋体"/>
          <w:u w:val="single"/>
        </w:rPr>
      </w:pPr>
      <w:r>
        <w:rPr>
          <w:rFonts w:ascii="宋体" w:hAnsi="宋体" w:cs="宋体" w:hint="eastAsia"/>
        </w:rPr>
        <w:t>地</w:t>
      </w:r>
      <w:r>
        <w:rPr>
          <w:rFonts w:ascii="宋体" w:hAnsi="宋体" w:cs="宋体"/>
        </w:rPr>
        <w:t xml:space="preserve">   </w:t>
      </w:r>
      <w:r>
        <w:rPr>
          <w:rFonts w:ascii="宋体" w:hAnsi="宋体" w:cs="宋体" w:hint="eastAsia"/>
        </w:rPr>
        <w:t>址：</w:t>
      </w:r>
      <w:r>
        <w:rPr>
          <w:rFonts w:ascii="宋体" w:hAnsi="宋体" w:cs="宋体" w:hint="eastAsia"/>
          <w:u w:val="single"/>
        </w:rPr>
        <w:t xml:space="preserve">　　　　　　　　　　　</w:t>
      </w:r>
      <w:r>
        <w:rPr>
          <w:rFonts w:ascii="宋体" w:hAnsi="宋体" w:cs="宋体" w:hint="eastAsia"/>
        </w:rPr>
        <w:t xml:space="preserve">　　　邮</w:t>
      </w:r>
      <w:r>
        <w:rPr>
          <w:rFonts w:ascii="宋体" w:hAnsi="宋体" w:cs="宋体"/>
        </w:rPr>
        <w:t xml:space="preserve">   </w:t>
      </w:r>
      <w:r>
        <w:rPr>
          <w:rFonts w:ascii="宋体" w:hAnsi="宋体" w:cs="宋体" w:hint="eastAsia"/>
        </w:rPr>
        <w:t>编：</w:t>
      </w:r>
      <w:r>
        <w:rPr>
          <w:rFonts w:ascii="宋体" w:hAnsi="宋体" w:cs="宋体" w:hint="eastAsia"/>
          <w:u w:val="single"/>
        </w:rPr>
        <w:t xml:space="preserve">　　　　　　　　　</w:t>
      </w:r>
    </w:p>
    <w:p w:rsidR="006174C5" w:rsidRDefault="006174C5">
      <w:pPr>
        <w:spacing w:line="348" w:lineRule="auto"/>
        <w:ind w:firstLine="420"/>
        <w:rPr>
          <w:rFonts w:ascii="宋体"/>
          <w:u w:val="single"/>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hint="eastAsia"/>
          <w:u w:val="single"/>
        </w:rPr>
        <w:t xml:space="preserve">　　　　　　　　　　　</w:t>
      </w:r>
      <w:r>
        <w:rPr>
          <w:rFonts w:ascii="宋体" w:hAnsi="宋体" w:cs="宋体" w:hint="eastAsia"/>
        </w:rPr>
        <w:t xml:space="preserve">　　　传</w:t>
      </w:r>
      <w:r>
        <w:rPr>
          <w:rFonts w:ascii="宋体" w:hAnsi="宋体" w:cs="宋体"/>
        </w:rPr>
        <w:t xml:space="preserve">   </w:t>
      </w:r>
      <w:r>
        <w:rPr>
          <w:rFonts w:ascii="宋体" w:hAnsi="宋体" w:cs="宋体" w:hint="eastAsia"/>
        </w:rPr>
        <w:t>真：</w:t>
      </w:r>
      <w:r>
        <w:rPr>
          <w:rFonts w:ascii="宋体" w:hAnsi="宋体" w:cs="宋体" w:hint="eastAsia"/>
          <w:u w:val="single"/>
        </w:rPr>
        <w:t xml:space="preserve">　　　　　　　　　</w:t>
      </w:r>
    </w:p>
    <w:p w:rsidR="006174C5" w:rsidRDefault="006174C5">
      <w:pPr>
        <w:spacing w:line="348" w:lineRule="auto"/>
        <w:ind w:firstLine="420"/>
        <w:rPr>
          <w:rFonts w:ascii="宋体"/>
          <w:u w:val="single"/>
        </w:rPr>
      </w:pPr>
      <w:r>
        <w:rPr>
          <w:rFonts w:ascii="宋体" w:hAnsi="宋体" w:cs="宋体" w:hint="eastAsia"/>
        </w:rPr>
        <w:t>竞标单位开户行：</w:t>
      </w:r>
      <w:r>
        <w:rPr>
          <w:rFonts w:ascii="宋体" w:hAnsi="宋体" w:cs="宋体" w:hint="eastAsia"/>
          <w:u w:val="single"/>
        </w:rPr>
        <w:t xml:space="preserve">　　　　　　　　　　　　　　　　　　</w:t>
      </w:r>
    </w:p>
    <w:p w:rsidR="006174C5" w:rsidRDefault="006174C5">
      <w:pPr>
        <w:spacing w:line="348" w:lineRule="auto"/>
        <w:ind w:firstLine="420"/>
        <w:rPr>
          <w:rFonts w:ascii="宋体"/>
        </w:rPr>
      </w:pPr>
      <w:r>
        <w:rPr>
          <w:rFonts w:ascii="宋体" w:hAnsi="宋体" w:cs="宋体" w:hint="eastAsia"/>
        </w:rPr>
        <w:t>帐　　　　　户：</w:t>
      </w:r>
      <w:r>
        <w:rPr>
          <w:rFonts w:ascii="宋体" w:hAnsi="宋体" w:cs="宋体" w:hint="eastAsia"/>
          <w:u w:val="single"/>
        </w:rPr>
        <w:t xml:space="preserve">　　　　　　　　　　　　　　　　　　</w:t>
      </w:r>
    </w:p>
    <w:p w:rsidR="006174C5" w:rsidRDefault="006174C5">
      <w:pPr>
        <w:pStyle w:val="a"/>
        <w:widowControl/>
        <w:spacing w:line="320" w:lineRule="exact"/>
        <w:ind w:firstLineChars="0"/>
        <w:jc w:val="left"/>
        <w:rPr>
          <w:rFonts w:cs="宋体"/>
        </w:rPr>
      </w:pPr>
      <w:r>
        <w:rPr>
          <w:rFonts w:cs="宋体" w:hint="eastAsia"/>
        </w:rPr>
        <w:t>日</w:t>
      </w:r>
      <w:r>
        <w:t xml:space="preserve">    </w:t>
      </w:r>
      <w:r>
        <w:rPr>
          <w:rFonts w:cs="宋体" w:hint="eastAsia"/>
        </w:rPr>
        <w:t>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6174C5" w:rsidRDefault="006174C5">
      <w:pPr>
        <w:pStyle w:val="a"/>
        <w:widowControl/>
        <w:spacing w:line="320" w:lineRule="exact"/>
        <w:ind w:firstLineChars="0"/>
        <w:jc w:val="left"/>
        <w:rPr>
          <w:rFonts w:cs="宋体"/>
        </w:rPr>
      </w:pPr>
    </w:p>
    <w:p w:rsidR="006174C5" w:rsidRDefault="006174C5">
      <w:pPr>
        <w:pStyle w:val="a"/>
        <w:widowControl/>
        <w:spacing w:line="320" w:lineRule="exact"/>
        <w:ind w:firstLineChars="0"/>
        <w:jc w:val="left"/>
        <w:rPr>
          <w:rFonts w:cs="宋体"/>
        </w:rPr>
      </w:pPr>
    </w:p>
    <w:p w:rsidR="006174C5" w:rsidRDefault="006174C5">
      <w:pPr>
        <w:pStyle w:val="a"/>
        <w:widowControl/>
        <w:spacing w:line="320" w:lineRule="exact"/>
        <w:ind w:firstLineChars="0"/>
        <w:jc w:val="left"/>
        <w:rPr>
          <w:rFonts w:cs="宋体"/>
        </w:rPr>
      </w:pPr>
    </w:p>
    <w:p w:rsidR="006174C5" w:rsidRDefault="006174C5">
      <w:pPr>
        <w:pStyle w:val="a"/>
        <w:widowControl/>
        <w:spacing w:line="320" w:lineRule="exact"/>
        <w:ind w:firstLineChars="0"/>
        <w:jc w:val="left"/>
        <w:rPr>
          <w:rFonts w:cs="宋体"/>
        </w:rPr>
      </w:pPr>
    </w:p>
    <w:p w:rsidR="006174C5" w:rsidRDefault="006174C5">
      <w:pPr>
        <w:pStyle w:val="a"/>
        <w:widowControl/>
        <w:spacing w:line="320" w:lineRule="exact"/>
        <w:ind w:firstLineChars="0"/>
        <w:jc w:val="left"/>
        <w:rPr>
          <w:rFonts w:cs="宋体"/>
        </w:rPr>
      </w:pPr>
    </w:p>
    <w:p w:rsidR="006174C5" w:rsidRDefault="006174C5">
      <w:pPr>
        <w:spacing w:line="348" w:lineRule="auto"/>
        <w:ind w:firstLine="420"/>
        <w:rPr>
          <w:rFonts w:ascii="宋体"/>
        </w:rPr>
      </w:pPr>
      <w:bookmarkStart w:id="6" w:name="_Toc70698516"/>
      <w:r>
        <w:rPr>
          <w:rFonts w:cs="宋体" w:hint="eastAsia"/>
          <w:b/>
          <w:bCs/>
          <w:sz w:val="32"/>
          <w:szCs w:val="32"/>
        </w:rPr>
        <w:t>附件三：竞标一览表样式</w:t>
      </w:r>
      <w:bookmarkStart w:id="7" w:name="_Toc70698517"/>
      <w:bookmarkEnd w:id="6"/>
    </w:p>
    <w:p w:rsidR="006174C5" w:rsidRDefault="006174C5">
      <w:pPr>
        <w:pStyle w:val="Heading1"/>
        <w:spacing w:before="120" w:after="120" w:line="240" w:lineRule="atLeast"/>
        <w:jc w:val="center"/>
        <w:rPr>
          <w:rFonts w:ascii="仿宋_GB2312" w:eastAsia="仿宋_GB2312" w:hAnsi="宋体"/>
          <w:b w:val="0"/>
          <w:bCs w:val="0"/>
          <w:sz w:val="32"/>
          <w:szCs w:val="32"/>
        </w:rPr>
      </w:pPr>
      <w:r>
        <w:rPr>
          <w:rFonts w:cs="宋体" w:hint="eastAsia"/>
          <w:b w:val="0"/>
          <w:bCs w:val="0"/>
          <w:sz w:val="32"/>
          <w:szCs w:val="32"/>
        </w:rPr>
        <w:t>竞</w:t>
      </w:r>
      <w:r>
        <w:rPr>
          <w:rFonts w:ascii="仿宋_GB2312" w:eastAsia="仿宋_GB2312" w:hAnsi="宋体" w:cs="仿宋_GB2312" w:hint="eastAsia"/>
          <w:b w:val="0"/>
          <w:bCs w:val="0"/>
          <w:sz w:val="32"/>
          <w:szCs w:val="32"/>
        </w:rPr>
        <w:t>标一览表</w:t>
      </w:r>
      <w:bookmarkEnd w:id="7"/>
    </w:p>
    <w:p w:rsidR="006174C5" w:rsidRDefault="006174C5">
      <w:pPr>
        <w:spacing w:line="360" w:lineRule="auto"/>
      </w:pPr>
      <w:r>
        <w:rPr>
          <w:rFonts w:cs="宋体" w:hint="eastAsia"/>
        </w:rPr>
        <w:t>竞标人名称：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6174C5">
        <w:trPr>
          <w:trHeight w:val="454"/>
        </w:trPr>
        <w:tc>
          <w:tcPr>
            <w:tcW w:w="1368" w:type="dxa"/>
            <w:vAlign w:val="center"/>
          </w:tcPr>
          <w:p w:rsidR="006174C5" w:rsidRDefault="006174C5">
            <w:pPr>
              <w:jc w:val="center"/>
            </w:pPr>
            <w:r>
              <w:rPr>
                <w:rFonts w:cs="宋体" w:hint="eastAsia"/>
              </w:rPr>
              <w:t>投标保证金</w:t>
            </w:r>
          </w:p>
        </w:tc>
        <w:tc>
          <w:tcPr>
            <w:tcW w:w="8460" w:type="dxa"/>
            <w:gridSpan w:val="8"/>
            <w:vAlign w:val="center"/>
          </w:tcPr>
          <w:p w:rsidR="006174C5" w:rsidRDefault="006174C5">
            <w:r>
              <w:rPr>
                <w:rFonts w:cs="宋体" w:hint="eastAsia"/>
              </w:rPr>
              <w:t>金额（大写）：</w:t>
            </w:r>
            <w:r>
              <w:t>XXX</w:t>
            </w:r>
            <w:r>
              <w:rPr>
                <w:rFonts w:cs="宋体" w:hint="eastAsia"/>
              </w:rPr>
              <w:t>元整</w:t>
            </w:r>
          </w:p>
          <w:p w:rsidR="006174C5" w:rsidRDefault="006174C5">
            <w:r>
              <w:rPr>
                <w:rFonts w:cs="宋体" w:hint="eastAsia"/>
              </w:rPr>
              <w:t>形式：</w:t>
            </w:r>
          </w:p>
        </w:tc>
      </w:tr>
      <w:tr w:rsidR="006174C5">
        <w:trPr>
          <w:trHeight w:val="454"/>
        </w:trPr>
        <w:tc>
          <w:tcPr>
            <w:tcW w:w="1368" w:type="dxa"/>
            <w:vAlign w:val="center"/>
          </w:tcPr>
          <w:p w:rsidR="006174C5" w:rsidRDefault="006174C5">
            <w:pPr>
              <w:jc w:val="center"/>
            </w:pPr>
            <w:r>
              <w:rPr>
                <w:rFonts w:cs="宋体" w:hint="eastAsia"/>
              </w:rPr>
              <w:t>投标总报价</w:t>
            </w:r>
          </w:p>
          <w:p w:rsidR="006174C5" w:rsidRDefault="006174C5">
            <w:pPr>
              <w:jc w:val="center"/>
            </w:pPr>
            <w:r>
              <w:rPr>
                <w:rFonts w:cs="宋体" w:hint="eastAsia"/>
              </w:rPr>
              <w:t>（人民币）</w:t>
            </w:r>
          </w:p>
        </w:tc>
        <w:tc>
          <w:tcPr>
            <w:tcW w:w="8460" w:type="dxa"/>
            <w:gridSpan w:val="8"/>
            <w:vAlign w:val="center"/>
          </w:tcPr>
          <w:p w:rsidR="006174C5" w:rsidRDefault="006174C5">
            <w:r>
              <w:rPr>
                <w:rFonts w:cs="宋体" w:hint="eastAsia"/>
              </w:rPr>
              <w:t>大写：</w:t>
            </w:r>
          </w:p>
          <w:p w:rsidR="006174C5" w:rsidRDefault="006174C5">
            <w:r>
              <w:rPr>
                <w:rFonts w:cs="宋体" w:hint="eastAsia"/>
              </w:rPr>
              <w:t>小写：</w:t>
            </w:r>
            <w:r>
              <w:rPr>
                <w:rFonts w:cs="宋体" w:hint="eastAsia"/>
                <w:u w:val="single"/>
              </w:rPr>
              <w:t xml:space="preserve">　　　　　　　</w:t>
            </w:r>
            <w:r>
              <w:rPr>
                <w:rFonts w:cs="宋体" w:hint="eastAsia"/>
              </w:rPr>
              <w:t>元</w:t>
            </w:r>
          </w:p>
        </w:tc>
      </w:tr>
      <w:tr w:rsidR="006174C5">
        <w:trPr>
          <w:cantSplit/>
          <w:trHeight w:val="397"/>
        </w:trPr>
        <w:tc>
          <w:tcPr>
            <w:tcW w:w="1368" w:type="dxa"/>
            <w:vMerge w:val="restart"/>
            <w:vAlign w:val="center"/>
          </w:tcPr>
          <w:p w:rsidR="006174C5" w:rsidRDefault="006174C5">
            <w:pPr>
              <w:jc w:val="center"/>
            </w:pPr>
            <w:r>
              <w:rPr>
                <w:rFonts w:cs="宋体" w:hint="eastAsia"/>
              </w:rPr>
              <w:t>投标分项报价</w:t>
            </w:r>
          </w:p>
          <w:p w:rsidR="006174C5" w:rsidRDefault="006174C5">
            <w:pPr>
              <w:jc w:val="center"/>
            </w:pPr>
            <w:r>
              <w:rPr>
                <w:rFonts w:cs="宋体" w:hint="eastAsia"/>
              </w:rPr>
              <w:t>（人民币）</w:t>
            </w:r>
          </w:p>
        </w:tc>
        <w:tc>
          <w:tcPr>
            <w:tcW w:w="1080" w:type="dxa"/>
            <w:vAlign w:val="center"/>
          </w:tcPr>
          <w:p w:rsidR="006174C5" w:rsidRDefault="006174C5">
            <w:pPr>
              <w:jc w:val="center"/>
            </w:pPr>
            <w:r>
              <w:rPr>
                <w:rFonts w:cs="宋体" w:hint="eastAsia"/>
              </w:rPr>
              <w:t>项目名称</w:t>
            </w:r>
          </w:p>
        </w:tc>
        <w:tc>
          <w:tcPr>
            <w:tcW w:w="816" w:type="dxa"/>
            <w:vAlign w:val="center"/>
          </w:tcPr>
          <w:p w:rsidR="006174C5" w:rsidRDefault="006174C5">
            <w:pPr>
              <w:jc w:val="center"/>
            </w:pPr>
            <w:r>
              <w:rPr>
                <w:rFonts w:cs="宋体" w:hint="eastAsia"/>
              </w:rPr>
              <w:t>规格</w:t>
            </w:r>
          </w:p>
        </w:tc>
        <w:tc>
          <w:tcPr>
            <w:tcW w:w="804" w:type="dxa"/>
            <w:vAlign w:val="center"/>
          </w:tcPr>
          <w:p w:rsidR="006174C5" w:rsidRDefault="006174C5">
            <w:pPr>
              <w:jc w:val="center"/>
            </w:pPr>
            <w:r>
              <w:rPr>
                <w:rFonts w:cs="宋体" w:hint="eastAsia"/>
              </w:rPr>
              <w:t>型号</w:t>
            </w:r>
          </w:p>
        </w:tc>
        <w:tc>
          <w:tcPr>
            <w:tcW w:w="1176" w:type="dxa"/>
            <w:vAlign w:val="center"/>
          </w:tcPr>
          <w:p w:rsidR="006174C5" w:rsidRDefault="006174C5">
            <w:pPr>
              <w:jc w:val="center"/>
            </w:pPr>
            <w:r>
              <w:rPr>
                <w:rFonts w:cs="宋体" w:hint="eastAsia"/>
              </w:rPr>
              <w:t>品牌</w:t>
            </w:r>
          </w:p>
        </w:tc>
        <w:tc>
          <w:tcPr>
            <w:tcW w:w="1080" w:type="dxa"/>
            <w:vAlign w:val="center"/>
          </w:tcPr>
          <w:p w:rsidR="006174C5" w:rsidRDefault="006174C5">
            <w:pPr>
              <w:jc w:val="center"/>
            </w:pPr>
            <w:r>
              <w:rPr>
                <w:rFonts w:cs="宋体" w:hint="eastAsia"/>
              </w:rPr>
              <w:t>单价（元）</w:t>
            </w:r>
          </w:p>
        </w:tc>
        <w:tc>
          <w:tcPr>
            <w:tcW w:w="720" w:type="dxa"/>
            <w:vAlign w:val="center"/>
          </w:tcPr>
          <w:p w:rsidR="006174C5" w:rsidRDefault="006174C5">
            <w:pPr>
              <w:jc w:val="center"/>
            </w:pPr>
            <w:r>
              <w:rPr>
                <w:rFonts w:cs="宋体" w:hint="eastAsia"/>
              </w:rPr>
              <w:t>数量</w:t>
            </w:r>
          </w:p>
        </w:tc>
        <w:tc>
          <w:tcPr>
            <w:tcW w:w="1164" w:type="dxa"/>
            <w:vAlign w:val="center"/>
          </w:tcPr>
          <w:p w:rsidR="006174C5" w:rsidRDefault="006174C5">
            <w:pPr>
              <w:jc w:val="center"/>
            </w:pPr>
            <w:r>
              <w:rPr>
                <w:rFonts w:cs="宋体" w:hint="eastAsia"/>
              </w:rPr>
              <w:t>金额（元）</w:t>
            </w:r>
          </w:p>
        </w:tc>
        <w:tc>
          <w:tcPr>
            <w:tcW w:w="1620" w:type="dxa"/>
            <w:vAlign w:val="center"/>
          </w:tcPr>
          <w:p w:rsidR="006174C5" w:rsidRDefault="006174C5">
            <w:pPr>
              <w:jc w:val="center"/>
            </w:pPr>
            <w:r>
              <w:rPr>
                <w:rFonts w:cs="宋体" w:hint="eastAsia"/>
              </w:rPr>
              <w:t>生产厂家</w:t>
            </w:r>
          </w:p>
        </w:tc>
      </w:tr>
      <w:tr w:rsidR="006174C5">
        <w:trPr>
          <w:cantSplit/>
          <w:trHeight w:val="397"/>
        </w:trPr>
        <w:tc>
          <w:tcPr>
            <w:tcW w:w="1368" w:type="dxa"/>
            <w:vMerge/>
            <w:vAlign w:val="center"/>
          </w:tcPr>
          <w:p w:rsidR="006174C5" w:rsidRDefault="006174C5">
            <w:pPr>
              <w:jc w:val="center"/>
            </w:pPr>
          </w:p>
        </w:tc>
        <w:tc>
          <w:tcPr>
            <w:tcW w:w="1080" w:type="dxa"/>
            <w:vAlign w:val="center"/>
          </w:tcPr>
          <w:p w:rsidR="006174C5" w:rsidRDefault="006174C5">
            <w:pPr>
              <w:jc w:val="center"/>
            </w:pPr>
          </w:p>
        </w:tc>
        <w:tc>
          <w:tcPr>
            <w:tcW w:w="816" w:type="dxa"/>
            <w:vAlign w:val="center"/>
          </w:tcPr>
          <w:p w:rsidR="006174C5" w:rsidRDefault="006174C5">
            <w:pPr>
              <w:ind w:leftChars="-257" w:left="-540"/>
              <w:jc w:val="center"/>
            </w:pPr>
          </w:p>
        </w:tc>
        <w:tc>
          <w:tcPr>
            <w:tcW w:w="804" w:type="dxa"/>
            <w:vAlign w:val="center"/>
          </w:tcPr>
          <w:p w:rsidR="006174C5" w:rsidRDefault="006174C5">
            <w:pPr>
              <w:ind w:leftChars="-257" w:left="-540"/>
              <w:jc w:val="center"/>
            </w:pPr>
          </w:p>
        </w:tc>
        <w:tc>
          <w:tcPr>
            <w:tcW w:w="1176" w:type="dxa"/>
            <w:vAlign w:val="center"/>
          </w:tcPr>
          <w:p w:rsidR="006174C5" w:rsidRDefault="006174C5">
            <w:pPr>
              <w:ind w:leftChars="-257" w:left="-540"/>
              <w:jc w:val="center"/>
            </w:pPr>
          </w:p>
        </w:tc>
        <w:tc>
          <w:tcPr>
            <w:tcW w:w="1080" w:type="dxa"/>
            <w:vAlign w:val="center"/>
          </w:tcPr>
          <w:p w:rsidR="006174C5" w:rsidRDefault="006174C5"/>
        </w:tc>
        <w:tc>
          <w:tcPr>
            <w:tcW w:w="720" w:type="dxa"/>
            <w:vAlign w:val="center"/>
          </w:tcPr>
          <w:p w:rsidR="006174C5" w:rsidRDefault="006174C5">
            <w:pPr>
              <w:jc w:val="center"/>
            </w:pPr>
          </w:p>
        </w:tc>
        <w:tc>
          <w:tcPr>
            <w:tcW w:w="1164" w:type="dxa"/>
            <w:vAlign w:val="center"/>
          </w:tcPr>
          <w:p w:rsidR="006174C5" w:rsidRDefault="006174C5">
            <w:pPr>
              <w:jc w:val="center"/>
            </w:pPr>
          </w:p>
        </w:tc>
        <w:tc>
          <w:tcPr>
            <w:tcW w:w="1620" w:type="dxa"/>
            <w:vAlign w:val="center"/>
          </w:tcPr>
          <w:p w:rsidR="006174C5" w:rsidRDefault="006174C5">
            <w:pPr>
              <w:jc w:val="center"/>
            </w:pPr>
          </w:p>
        </w:tc>
      </w:tr>
      <w:tr w:rsidR="006174C5">
        <w:trPr>
          <w:cantSplit/>
          <w:trHeight w:val="397"/>
        </w:trPr>
        <w:tc>
          <w:tcPr>
            <w:tcW w:w="1368" w:type="dxa"/>
            <w:vMerge/>
            <w:vAlign w:val="center"/>
          </w:tcPr>
          <w:p w:rsidR="006174C5" w:rsidRDefault="006174C5">
            <w:pPr>
              <w:jc w:val="center"/>
            </w:pPr>
          </w:p>
        </w:tc>
        <w:tc>
          <w:tcPr>
            <w:tcW w:w="1080" w:type="dxa"/>
            <w:vAlign w:val="center"/>
          </w:tcPr>
          <w:p w:rsidR="006174C5" w:rsidRDefault="006174C5">
            <w:pPr>
              <w:jc w:val="center"/>
            </w:pPr>
          </w:p>
        </w:tc>
        <w:tc>
          <w:tcPr>
            <w:tcW w:w="816" w:type="dxa"/>
            <w:vAlign w:val="center"/>
          </w:tcPr>
          <w:p w:rsidR="006174C5" w:rsidRDefault="006174C5">
            <w:pPr>
              <w:ind w:leftChars="-257" w:left="-540"/>
              <w:jc w:val="center"/>
            </w:pPr>
          </w:p>
        </w:tc>
        <w:tc>
          <w:tcPr>
            <w:tcW w:w="804" w:type="dxa"/>
            <w:vAlign w:val="center"/>
          </w:tcPr>
          <w:p w:rsidR="006174C5" w:rsidRDefault="006174C5">
            <w:pPr>
              <w:ind w:leftChars="-257" w:left="-540"/>
              <w:jc w:val="center"/>
            </w:pPr>
          </w:p>
        </w:tc>
        <w:tc>
          <w:tcPr>
            <w:tcW w:w="1176" w:type="dxa"/>
            <w:vAlign w:val="center"/>
          </w:tcPr>
          <w:p w:rsidR="006174C5" w:rsidRDefault="006174C5">
            <w:pPr>
              <w:ind w:leftChars="-257" w:left="-540"/>
              <w:jc w:val="center"/>
            </w:pPr>
          </w:p>
        </w:tc>
        <w:tc>
          <w:tcPr>
            <w:tcW w:w="1080" w:type="dxa"/>
            <w:vAlign w:val="center"/>
          </w:tcPr>
          <w:p w:rsidR="006174C5" w:rsidRDefault="006174C5"/>
        </w:tc>
        <w:tc>
          <w:tcPr>
            <w:tcW w:w="720" w:type="dxa"/>
            <w:vAlign w:val="center"/>
          </w:tcPr>
          <w:p w:rsidR="006174C5" w:rsidRDefault="006174C5">
            <w:pPr>
              <w:jc w:val="center"/>
            </w:pPr>
          </w:p>
        </w:tc>
        <w:tc>
          <w:tcPr>
            <w:tcW w:w="1164" w:type="dxa"/>
            <w:vAlign w:val="center"/>
          </w:tcPr>
          <w:p w:rsidR="006174C5" w:rsidRDefault="006174C5">
            <w:pPr>
              <w:jc w:val="center"/>
            </w:pPr>
          </w:p>
        </w:tc>
        <w:tc>
          <w:tcPr>
            <w:tcW w:w="1620" w:type="dxa"/>
            <w:vAlign w:val="center"/>
          </w:tcPr>
          <w:p w:rsidR="006174C5" w:rsidRDefault="006174C5">
            <w:pPr>
              <w:jc w:val="center"/>
            </w:pPr>
          </w:p>
        </w:tc>
      </w:tr>
      <w:tr w:rsidR="006174C5">
        <w:trPr>
          <w:cantSplit/>
          <w:trHeight w:val="397"/>
        </w:trPr>
        <w:tc>
          <w:tcPr>
            <w:tcW w:w="1368" w:type="dxa"/>
            <w:vMerge/>
            <w:vAlign w:val="center"/>
          </w:tcPr>
          <w:p w:rsidR="006174C5" w:rsidRDefault="006174C5">
            <w:pPr>
              <w:jc w:val="center"/>
            </w:pPr>
          </w:p>
        </w:tc>
        <w:tc>
          <w:tcPr>
            <w:tcW w:w="1080" w:type="dxa"/>
            <w:vAlign w:val="center"/>
          </w:tcPr>
          <w:p w:rsidR="006174C5" w:rsidRDefault="006174C5">
            <w:pPr>
              <w:jc w:val="center"/>
            </w:pPr>
          </w:p>
        </w:tc>
        <w:tc>
          <w:tcPr>
            <w:tcW w:w="816" w:type="dxa"/>
            <w:vAlign w:val="center"/>
          </w:tcPr>
          <w:p w:rsidR="006174C5" w:rsidRDefault="006174C5"/>
        </w:tc>
        <w:tc>
          <w:tcPr>
            <w:tcW w:w="804" w:type="dxa"/>
            <w:vAlign w:val="center"/>
          </w:tcPr>
          <w:p w:rsidR="006174C5" w:rsidRDefault="006174C5"/>
        </w:tc>
        <w:tc>
          <w:tcPr>
            <w:tcW w:w="1176" w:type="dxa"/>
            <w:vAlign w:val="center"/>
          </w:tcPr>
          <w:p w:rsidR="006174C5" w:rsidRDefault="006174C5"/>
        </w:tc>
        <w:tc>
          <w:tcPr>
            <w:tcW w:w="1080" w:type="dxa"/>
            <w:vAlign w:val="center"/>
          </w:tcPr>
          <w:p w:rsidR="006174C5" w:rsidRDefault="006174C5"/>
        </w:tc>
        <w:tc>
          <w:tcPr>
            <w:tcW w:w="720" w:type="dxa"/>
            <w:vAlign w:val="center"/>
          </w:tcPr>
          <w:p w:rsidR="006174C5" w:rsidRDefault="006174C5"/>
        </w:tc>
        <w:tc>
          <w:tcPr>
            <w:tcW w:w="1164" w:type="dxa"/>
            <w:vAlign w:val="center"/>
          </w:tcPr>
          <w:p w:rsidR="006174C5" w:rsidRDefault="006174C5"/>
        </w:tc>
        <w:tc>
          <w:tcPr>
            <w:tcW w:w="1620" w:type="dxa"/>
            <w:vAlign w:val="center"/>
          </w:tcPr>
          <w:p w:rsidR="006174C5" w:rsidRDefault="006174C5"/>
        </w:tc>
      </w:tr>
      <w:tr w:rsidR="006174C5">
        <w:trPr>
          <w:trHeight w:val="397"/>
        </w:trPr>
        <w:tc>
          <w:tcPr>
            <w:tcW w:w="1368" w:type="dxa"/>
            <w:vAlign w:val="center"/>
          </w:tcPr>
          <w:p w:rsidR="006174C5" w:rsidRDefault="006174C5">
            <w:pPr>
              <w:jc w:val="center"/>
            </w:pPr>
            <w:r>
              <w:rPr>
                <w:rFonts w:cs="宋体" w:hint="eastAsia"/>
              </w:rPr>
              <w:t>售后服务</w:t>
            </w:r>
          </w:p>
        </w:tc>
        <w:tc>
          <w:tcPr>
            <w:tcW w:w="8460" w:type="dxa"/>
            <w:gridSpan w:val="8"/>
            <w:vAlign w:val="center"/>
          </w:tcPr>
          <w:p w:rsidR="006174C5" w:rsidRDefault="006174C5">
            <w:pPr>
              <w:jc w:val="center"/>
            </w:pPr>
          </w:p>
        </w:tc>
      </w:tr>
      <w:tr w:rsidR="006174C5">
        <w:trPr>
          <w:trHeight w:val="397"/>
        </w:trPr>
        <w:tc>
          <w:tcPr>
            <w:tcW w:w="1368" w:type="dxa"/>
            <w:vAlign w:val="center"/>
          </w:tcPr>
          <w:p w:rsidR="006174C5" w:rsidRDefault="006174C5">
            <w:pPr>
              <w:jc w:val="center"/>
            </w:pPr>
            <w:r>
              <w:rPr>
                <w:rFonts w:cs="宋体" w:hint="eastAsia"/>
              </w:rPr>
              <w:t>付款方式</w:t>
            </w:r>
          </w:p>
        </w:tc>
        <w:tc>
          <w:tcPr>
            <w:tcW w:w="8460" w:type="dxa"/>
            <w:gridSpan w:val="8"/>
            <w:vAlign w:val="center"/>
          </w:tcPr>
          <w:p w:rsidR="006174C5" w:rsidRDefault="006174C5">
            <w:pPr>
              <w:jc w:val="center"/>
            </w:pPr>
          </w:p>
        </w:tc>
      </w:tr>
      <w:tr w:rsidR="006174C5">
        <w:trPr>
          <w:trHeight w:val="397"/>
        </w:trPr>
        <w:tc>
          <w:tcPr>
            <w:tcW w:w="1368" w:type="dxa"/>
            <w:vAlign w:val="center"/>
          </w:tcPr>
          <w:p w:rsidR="006174C5" w:rsidRDefault="006174C5">
            <w:pPr>
              <w:jc w:val="center"/>
            </w:pPr>
            <w:r>
              <w:rPr>
                <w:rFonts w:cs="宋体" w:hint="eastAsia"/>
              </w:rPr>
              <w:t>备注</w:t>
            </w:r>
          </w:p>
        </w:tc>
        <w:tc>
          <w:tcPr>
            <w:tcW w:w="8460" w:type="dxa"/>
            <w:gridSpan w:val="8"/>
            <w:vAlign w:val="center"/>
          </w:tcPr>
          <w:p w:rsidR="006174C5" w:rsidRDefault="006174C5">
            <w:pPr>
              <w:jc w:val="center"/>
            </w:pPr>
          </w:p>
        </w:tc>
      </w:tr>
    </w:tbl>
    <w:p w:rsidR="006174C5" w:rsidRDefault="006174C5"/>
    <w:p w:rsidR="006174C5" w:rsidRDefault="006174C5">
      <w:pPr>
        <w:wordWrap w:val="0"/>
        <w:jc w:val="right"/>
      </w:pPr>
    </w:p>
    <w:p w:rsidR="006174C5" w:rsidRDefault="006174C5">
      <w:pPr>
        <w:jc w:val="right"/>
      </w:pPr>
      <w:r>
        <w:rPr>
          <w:rFonts w:cs="宋体" w:hint="eastAsia"/>
        </w:rPr>
        <w:t xml:space="preserve">投标人（签章）　</w:t>
      </w:r>
    </w:p>
    <w:p w:rsidR="006174C5" w:rsidRDefault="006174C5">
      <w:pPr>
        <w:jc w:val="right"/>
      </w:pPr>
      <w:r>
        <w:rPr>
          <w:rFonts w:cs="宋体" w:hint="eastAsia"/>
        </w:rPr>
        <w:t>代表人（签章）</w:t>
      </w:r>
    </w:p>
    <w:p w:rsidR="006174C5" w:rsidRDefault="006174C5">
      <w:pPr>
        <w:jc w:val="right"/>
      </w:pPr>
    </w:p>
    <w:p w:rsidR="006174C5" w:rsidRDefault="006174C5">
      <w:pPr>
        <w:wordWrap w:val="0"/>
        <w:jc w:val="right"/>
      </w:pPr>
      <w:r>
        <w:t xml:space="preserve">201 </w:t>
      </w:r>
      <w:r>
        <w:rPr>
          <w:rFonts w:cs="宋体" w:hint="eastAsia"/>
        </w:rPr>
        <w:t>年　　月　　日</w:t>
      </w: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p w:rsidR="006174C5" w:rsidRDefault="006174C5">
      <w:pPr>
        <w:wordWrap w:val="0"/>
        <w:ind w:right="420"/>
      </w:pPr>
    </w:p>
    <w:sectPr w:rsidR="006174C5" w:rsidSect="002C5B6D">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Adobe 仿宋 Std R"/>
    <w:panose1 w:val="00000000000000000000"/>
    <w:charset w:val="86"/>
    <w:family w:val="auto"/>
    <w:notTrueType/>
    <w:pitch w:val="default"/>
    <w:sig w:usb0="00000287" w:usb1="080E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07DB5"/>
    <w:rsid w:val="00112154"/>
    <w:rsid w:val="00143219"/>
    <w:rsid w:val="0014328F"/>
    <w:rsid w:val="00146B2A"/>
    <w:rsid w:val="00150DAD"/>
    <w:rsid w:val="00186FE3"/>
    <w:rsid w:val="00196943"/>
    <w:rsid w:val="00197411"/>
    <w:rsid w:val="001A2381"/>
    <w:rsid w:val="001A2C86"/>
    <w:rsid w:val="001C79BE"/>
    <w:rsid w:val="001D0C6A"/>
    <w:rsid w:val="001D475B"/>
    <w:rsid w:val="001D47BD"/>
    <w:rsid w:val="001F55D7"/>
    <w:rsid w:val="001F6080"/>
    <w:rsid w:val="00202718"/>
    <w:rsid w:val="002035DD"/>
    <w:rsid w:val="00205BEA"/>
    <w:rsid w:val="0020624F"/>
    <w:rsid w:val="002212DB"/>
    <w:rsid w:val="00223581"/>
    <w:rsid w:val="00233868"/>
    <w:rsid w:val="00244587"/>
    <w:rsid w:val="00261EE2"/>
    <w:rsid w:val="002758A6"/>
    <w:rsid w:val="002805B1"/>
    <w:rsid w:val="002C5B6D"/>
    <w:rsid w:val="002C5BF9"/>
    <w:rsid w:val="002E16EE"/>
    <w:rsid w:val="00301A3B"/>
    <w:rsid w:val="00301FC1"/>
    <w:rsid w:val="003307CF"/>
    <w:rsid w:val="003412A1"/>
    <w:rsid w:val="003550F5"/>
    <w:rsid w:val="00370568"/>
    <w:rsid w:val="003706C3"/>
    <w:rsid w:val="003D7CC2"/>
    <w:rsid w:val="003E7C19"/>
    <w:rsid w:val="004164F7"/>
    <w:rsid w:val="004169AB"/>
    <w:rsid w:val="00422E27"/>
    <w:rsid w:val="00435DE1"/>
    <w:rsid w:val="0044305D"/>
    <w:rsid w:val="004654D8"/>
    <w:rsid w:val="004749BB"/>
    <w:rsid w:val="00480639"/>
    <w:rsid w:val="00490EE7"/>
    <w:rsid w:val="00492FD7"/>
    <w:rsid w:val="00494EFB"/>
    <w:rsid w:val="004A0C7A"/>
    <w:rsid w:val="004C45F1"/>
    <w:rsid w:val="004C69FE"/>
    <w:rsid w:val="004D3129"/>
    <w:rsid w:val="004E4A2F"/>
    <w:rsid w:val="004F5B79"/>
    <w:rsid w:val="004F6661"/>
    <w:rsid w:val="00501B34"/>
    <w:rsid w:val="00525088"/>
    <w:rsid w:val="00542B27"/>
    <w:rsid w:val="00550226"/>
    <w:rsid w:val="005604E8"/>
    <w:rsid w:val="00574B1D"/>
    <w:rsid w:val="0059375C"/>
    <w:rsid w:val="00594BD8"/>
    <w:rsid w:val="005B6E32"/>
    <w:rsid w:val="005B76E0"/>
    <w:rsid w:val="005D3509"/>
    <w:rsid w:val="005F49C2"/>
    <w:rsid w:val="005F6551"/>
    <w:rsid w:val="00606971"/>
    <w:rsid w:val="006174C5"/>
    <w:rsid w:val="00627F82"/>
    <w:rsid w:val="006323EF"/>
    <w:rsid w:val="00641718"/>
    <w:rsid w:val="0065297B"/>
    <w:rsid w:val="00654106"/>
    <w:rsid w:val="00663840"/>
    <w:rsid w:val="006A4F23"/>
    <w:rsid w:val="006C42B4"/>
    <w:rsid w:val="006E32D0"/>
    <w:rsid w:val="007356EC"/>
    <w:rsid w:val="00743DCF"/>
    <w:rsid w:val="00767550"/>
    <w:rsid w:val="00791E6F"/>
    <w:rsid w:val="0079613B"/>
    <w:rsid w:val="007A66FD"/>
    <w:rsid w:val="007B189C"/>
    <w:rsid w:val="007B2DC5"/>
    <w:rsid w:val="007B4EFD"/>
    <w:rsid w:val="007C4029"/>
    <w:rsid w:val="007C5DA9"/>
    <w:rsid w:val="007D2126"/>
    <w:rsid w:val="008016CD"/>
    <w:rsid w:val="00826904"/>
    <w:rsid w:val="00840260"/>
    <w:rsid w:val="00857BBE"/>
    <w:rsid w:val="008765A0"/>
    <w:rsid w:val="00895CC6"/>
    <w:rsid w:val="00897D74"/>
    <w:rsid w:val="008C0538"/>
    <w:rsid w:val="008C0EC3"/>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32ADD"/>
    <w:rsid w:val="00A4628E"/>
    <w:rsid w:val="00A47F94"/>
    <w:rsid w:val="00A56600"/>
    <w:rsid w:val="00A75A7E"/>
    <w:rsid w:val="00A76DD1"/>
    <w:rsid w:val="00A80712"/>
    <w:rsid w:val="00A84DC2"/>
    <w:rsid w:val="00AA1322"/>
    <w:rsid w:val="00AA1F5F"/>
    <w:rsid w:val="00AA41C8"/>
    <w:rsid w:val="00AB0EF5"/>
    <w:rsid w:val="00AC0BAB"/>
    <w:rsid w:val="00B00D91"/>
    <w:rsid w:val="00B47201"/>
    <w:rsid w:val="00B548A9"/>
    <w:rsid w:val="00B82362"/>
    <w:rsid w:val="00BB50FC"/>
    <w:rsid w:val="00BC10A7"/>
    <w:rsid w:val="00BD0318"/>
    <w:rsid w:val="00BF2FBC"/>
    <w:rsid w:val="00C17AEF"/>
    <w:rsid w:val="00C37E69"/>
    <w:rsid w:val="00C472F6"/>
    <w:rsid w:val="00C51604"/>
    <w:rsid w:val="00C55653"/>
    <w:rsid w:val="00C648BB"/>
    <w:rsid w:val="00C729C6"/>
    <w:rsid w:val="00C812F3"/>
    <w:rsid w:val="00C919B1"/>
    <w:rsid w:val="00CA1F17"/>
    <w:rsid w:val="00CB261F"/>
    <w:rsid w:val="00CB4C6F"/>
    <w:rsid w:val="00D003B8"/>
    <w:rsid w:val="00D019E4"/>
    <w:rsid w:val="00D3403E"/>
    <w:rsid w:val="00D45970"/>
    <w:rsid w:val="00D56144"/>
    <w:rsid w:val="00D6198F"/>
    <w:rsid w:val="00D637CE"/>
    <w:rsid w:val="00D80C33"/>
    <w:rsid w:val="00D91B22"/>
    <w:rsid w:val="00DA0B48"/>
    <w:rsid w:val="00DB19BF"/>
    <w:rsid w:val="00DC5730"/>
    <w:rsid w:val="00DF7E31"/>
    <w:rsid w:val="00E30AC0"/>
    <w:rsid w:val="00E41703"/>
    <w:rsid w:val="00E43A32"/>
    <w:rsid w:val="00E77F6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136AF"/>
    <w:rsid w:val="00F430ED"/>
    <w:rsid w:val="00F7406A"/>
    <w:rsid w:val="00F94241"/>
    <w:rsid w:val="00FB2A19"/>
    <w:rsid w:val="00FB3800"/>
    <w:rsid w:val="00FE5167"/>
    <w:rsid w:val="057D19CB"/>
    <w:rsid w:val="070375DF"/>
    <w:rsid w:val="07DB7CEA"/>
    <w:rsid w:val="07FE05F9"/>
    <w:rsid w:val="0BDB274D"/>
    <w:rsid w:val="0DBC1FF5"/>
    <w:rsid w:val="13DB4786"/>
    <w:rsid w:val="16572834"/>
    <w:rsid w:val="1B571CEC"/>
    <w:rsid w:val="1B7C42E3"/>
    <w:rsid w:val="1EF15638"/>
    <w:rsid w:val="1FE7767A"/>
    <w:rsid w:val="20927253"/>
    <w:rsid w:val="21637E51"/>
    <w:rsid w:val="220D56A9"/>
    <w:rsid w:val="239C5D10"/>
    <w:rsid w:val="260A0914"/>
    <w:rsid w:val="281E4B58"/>
    <w:rsid w:val="306F49F3"/>
    <w:rsid w:val="30B14F70"/>
    <w:rsid w:val="317F2D9E"/>
    <w:rsid w:val="345F7DA8"/>
    <w:rsid w:val="36833813"/>
    <w:rsid w:val="36A9139F"/>
    <w:rsid w:val="36AA1ED5"/>
    <w:rsid w:val="3A017291"/>
    <w:rsid w:val="3A213FB4"/>
    <w:rsid w:val="408D54FA"/>
    <w:rsid w:val="44177D3E"/>
    <w:rsid w:val="47146267"/>
    <w:rsid w:val="48E25F4B"/>
    <w:rsid w:val="49EC57D7"/>
    <w:rsid w:val="4A577097"/>
    <w:rsid w:val="4C655368"/>
    <w:rsid w:val="4C727C1E"/>
    <w:rsid w:val="4C784493"/>
    <w:rsid w:val="58211451"/>
    <w:rsid w:val="5A8D4C44"/>
    <w:rsid w:val="5C284BE2"/>
    <w:rsid w:val="5C9E32D1"/>
    <w:rsid w:val="5D9A4BB2"/>
    <w:rsid w:val="5DD63792"/>
    <w:rsid w:val="5FFC4C85"/>
    <w:rsid w:val="60AF7053"/>
    <w:rsid w:val="68A97013"/>
    <w:rsid w:val="6A7C0CA0"/>
    <w:rsid w:val="6EB90018"/>
    <w:rsid w:val="74F2053B"/>
    <w:rsid w:val="76EE2257"/>
    <w:rsid w:val="78770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5B6D"/>
    <w:pPr>
      <w:widowControl w:val="0"/>
      <w:jc w:val="both"/>
    </w:pPr>
    <w:rPr>
      <w:rFonts w:ascii="Calibri" w:hAnsi="Calibri"/>
    </w:rPr>
  </w:style>
  <w:style w:type="paragraph" w:styleId="Heading1">
    <w:name w:val="heading 1"/>
    <w:basedOn w:val="Normal"/>
    <w:next w:val="Normal"/>
    <w:link w:val="Heading1Char"/>
    <w:uiPriority w:val="99"/>
    <w:qFormat/>
    <w:rsid w:val="002C5B6D"/>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2C5B6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2C5B6D"/>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B6D"/>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2C5B6D"/>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2C5B6D"/>
    <w:rPr>
      <w:rFonts w:ascii="Times New Roman" w:eastAsia="宋体" w:hAnsi="Times New Roman" w:cs="Times New Roman"/>
      <w:b/>
      <w:bCs/>
      <w:sz w:val="32"/>
      <w:szCs w:val="32"/>
    </w:rPr>
  </w:style>
  <w:style w:type="paragraph" w:styleId="PlainText">
    <w:name w:val="Plain Text"/>
    <w:basedOn w:val="Normal"/>
    <w:link w:val="PlainTextChar"/>
    <w:uiPriority w:val="99"/>
    <w:rsid w:val="002C5B6D"/>
    <w:rPr>
      <w:rFonts w:ascii="宋体" w:hAnsi="Courier New"/>
      <w:szCs w:val="21"/>
    </w:rPr>
  </w:style>
  <w:style w:type="character" w:customStyle="1" w:styleId="PlainTextChar">
    <w:name w:val="Plain Text Char"/>
    <w:basedOn w:val="DefaultParagraphFont"/>
    <w:link w:val="PlainText"/>
    <w:uiPriority w:val="99"/>
    <w:locked/>
    <w:rsid w:val="002C5B6D"/>
    <w:rPr>
      <w:rFonts w:ascii="宋体" w:eastAsia="宋体" w:hAnsi="Courier New" w:cs="Times New Roman"/>
      <w:sz w:val="21"/>
      <w:szCs w:val="21"/>
    </w:rPr>
  </w:style>
  <w:style w:type="paragraph" w:styleId="Date">
    <w:name w:val="Date"/>
    <w:basedOn w:val="Normal"/>
    <w:next w:val="Normal"/>
    <w:link w:val="DateChar"/>
    <w:uiPriority w:val="99"/>
    <w:rsid w:val="002C5B6D"/>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C5B6D"/>
    <w:rPr>
      <w:rFonts w:ascii="宋体" w:eastAsia="宋体" w:hAnsi="宋体" w:cs="Times New Roman"/>
      <w:bCs/>
      <w:sz w:val="28"/>
      <w:szCs w:val="28"/>
    </w:rPr>
  </w:style>
  <w:style w:type="paragraph" w:styleId="BalloonText">
    <w:name w:val="Balloon Text"/>
    <w:basedOn w:val="Normal"/>
    <w:link w:val="BalloonTextChar"/>
    <w:uiPriority w:val="99"/>
    <w:semiHidden/>
    <w:rsid w:val="002C5B6D"/>
    <w:rPr>
      <w:sz w:val="18"/>
      <w:szCs w:val="18"/>
    </w:rPr>
  </w:style>
  <w:style w:type="character" w:customStyle="1" w:styleId="BalloonTextChar">
    <w:name w:val="Balloon Text Char"/>
    <w:basedOn w:val="DefaultParagraphFont"/>
    <w:link w:val="BalloonText"/>
    <w:uiPriority w:val="99"/>
    <w:semiHidden/>
    <w:locked/>
    <w:rsid w:val="002C5B6D"/>
    <w:rPr>
      <w:rFonts w:cs="Times New Roman"/>
      <w:sz w:val="18"/>
      <w:szCs w:val="18"/>
    </w:rPr>
  </w:style>
  <w:style w:type="paragraph" w:styleId="Footer">
    <w:name w:val="footer"/>
    <w:basedOn w:val="Normal"/>
    <w:link w:val="FooterChar"/>
    <w:uiPriority w:val="99"/>
    <w:rsid w:val="002C5B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5B6D"/>
    <w:rPr>
      <w:rFonts w:cs="Times New Roman"/>
      <w:sz w:val="18"/>
      <w:szCs w:val="18"/>
    </w:rPr>
  </w:style>
  <w:style w:type="paragraph" w:styleId="Header">
    <w:name w:val="header"/>
    <w:basedOn w:val="Normal"/>
    <w:link w:val="HeaderChar"/>
    <w:uiPriority w:val="99"/>
    <w:rsid w:val="002C5B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C5B6D"/>
    <w:rPr>
      <w:rFonts w:cs="Times New Roman"/>
      <w:sz w:val="18"/>
      <w:szCs w:val="18"/>
    </w:rPr>
  </w:style>
  <w:style w:type="paragraph" w:styleId="NormalWeb">
    <w:name w:val="Normal (Web)"/>
    <w:basedOn w:val="Normal"/>
    <w:uiPriority w:val="99"/>
    <w:rsid w:val="002C5B6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C5B6D"/>
    <w:rPr>
      <w:rFonts w:cs="Times New Roman"/>
      <w:b/>
      <w:bCs/>
    </w:rPr>
  </w:style>
  <w:style w:type="character" w:styleId="Hyperlink">
    <w:name w:val="Hyperlink"/>
    <w:basedOn w:val="DefaultParagraphFont"/>
    <w:uiPriority w:val="99"/>
    <w:rsid w:val="002C5B6D"/>
    <w:rPr>
      <w:rFonts w:cs="Times New Roman"/>
      <w:color w:val="000000"/>
      <w:sz w:val="18"/>
      <w:u w:val="single"/>
    </w:rPr>
  </w:style>
  <w:style w:type="paragraph" w:styleId="ListParagraph">
    <w:name w:val="List Paragraph"/>
    <w:basedOn w:val="Normal"/>
    <w:uiPriority w:val="99"/>
    <w:qFormat/>
    <w:rsid w:val="002C5B6D"/>
    <w:pPr>
      <w:ind w:firstLineChars="200" w:firstLine="420"/>
    </w:pPr>
  </w:style>
  <w:style w:type="paragraph" w:customStyle="1" w:styleId="1">
    <w:name w:val="标题1"/>
    <w:basedOn w:val="Normal"/>
    <w:uiPriority w:val="99"/>
    <w:rsid w:val="002C5B6D"/>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2C5B6D"/>
    <w:rPr>
      <w:rFonts w:cs="Times New Roman"/>
    </w:rPr>
  </w:style>
  <w:style w:type="character" w:customStyle="1" w:styleId="05Char">
    <w:name w:val="05二级正文 Char"/>
    <w:link w:val="05"/>
    <w:uiPriority w:val="99"/>
    <w:locked/>
    <w:rsid w:val="002C5B6D"/>
    <w:rPr>
      <w:rFonts w:ascii="Calibri" w:hAnsi="Calibri"/>
      <w:kern w:val="2"/>
      <w:sz w:val="22"/>
      <w:lang w:val="en-US" w:eastAsia="zh-CN"/>
    </w:rPr>
  </w:style>
  <w:style w:type="paragraph" w:customStyle="1" w:styleId="05">
    <w:name w:val="05二级正文"/>
    <w:link w:val="05Char"/>
    <w:uiPriority w:val="99"/>
    <w:rsid w:val="002C5B6D"/>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2C5B6D"/>
    <w:rPr>
      <w:rFonts w:eastAsia="宋体"/>
      <w:b/>
      <w:kern w:val="44"/>
      <w:sz w:val="24"/>
      <w:lang w:val="en-US" w:eastAsia="zh-CN"/>
    </w:rPr>
  </w:style>
  <w:style w:type="character" w:customStyle="1" w:styleId="04Char">
    <w:name w:val="04二级标题 Char"/>
    <w:link w:val="04"/>
    <w:uiPriority w:val="99"/>
    <w:locked/>
    <w:rsid w:val="002C5B6D"/>
    <w:rPr>
      <w:rFonts w:ascii="宋体" w:eastAsia="宋体"/>
      <w:kern w:val="2"/>
      <w:sz w:val="32"/>
      <w:lang w:val="en-US" w:eastAsia="zh-CN"/>
    </w:rPr>
  </w:style>
  <w:style w:type="paragraph" w:customStyle="1" w:styleId="04">
    <w:name w:val="04二级标题"/>
    <w:link w:val="04Char"/>
    <w:uiPriority w:val="99"/>
    <w:rsid w:val="002C5B6D"/>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paragraph" w:customStyle="1" w:styleId="a">
    <w:name w:val="列出段落"/>
    <w:basedOn w:val="Normal"/>
    <w:uiPriority w:val="99"/>
    <w:rsid w:val="002C5B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850</Words>
  <Characters>4849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2019-02-26T07:08:00Z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