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718" w:rsidRDefault="00641718">
      <w:pPr>
        <w:jc w:val="center"/>
        <w:rPr>
          <w:rFonts w:eastAsia="黑体"/>
          <w:sz w:val="36"/>
          <w:szCs w:val="44"/>
        </w:rPr>
      </w:pPr>
      <w:r>
        <w:rPr>
          <w:rFonts w:eastAsia="黑体" w:hint="eastAsia"/>
          <w:sz w:val="36"/>
          <w:szCs w:val="44"/>
        </w:rPr>
        <w:t>宿迁学院</w:t>
      </w:r>
    </w:p>
    <w:p w:rsidR="00641718" w:rsidRDefault="00641718">
      <w:pPr>
        <w:jc w:val="center"/>
        <w:rPr>
          <w:rFonts w:eastAsia="黑体"/>
          <w:sz w:val="36"/>
          <w:szCs w:val="44"/>
        </w:rPr>
      </w:pPr>
      <w:r>
        <w:rPr>
          <w:rFonts w:ascii="黑体" w:eastAsia="黑体" w:hint="eastAsia"/>
          <w:sz w:val="36"/>
          <w:szCs w:val="44"/>
        </w:rPr>
        <w:t>［公开招标］通信原理实验室相关设备</w:t>
      </w:r>
      <w:r>
        <w:rPr>
          <w:rFonts w:eastAsia="黑体" w:hint="eastAsia"/>
          <w:sz w:val="36"/>
          <w:szCs w:val="44"/>
        </w:rPr>
        <w:t>公开招标文件</w:t>
      </w:r>
    </w:p>
    <w:p w:rsidR="00641718" w:rsidRDefault="00641718">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641718" w:rsidRDefault="00641718">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641718" w:rsidRDefault="00641718">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641718" w:rsidRDefault="00641718">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641718" w:rsidRDefault="00641718">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641718" w:rsidRDefault="00641718">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641718" w:rsidRDefault="00641718">
      <w:pPr>
        <w:spacing w:line="320" w:lineRule="exact"/>
        <w:ind w:firstLineChars="300" w:firstLine="630"/>
        <w:rPr>
          <w:rFonts w:ascii="宋体"/>
        </w:rPr>
      </w:pPr>
      <w:r>
        <w:rPr>
          <w:rFonts w:ascii="宋体" w:hAnsi="宋体" w:hint="eastAsia"/>
        </w:rPr>
        <w:t>联系电话：</w:t>
      </w:r>
      <w:r>
        <w:rPr>
          <w:rFonts w:ascii="宋体" w:hAnsi="宋体"/>
        </w:rPr>
        <w:t xml:space="preserve">0527—84201696   </w:t>
      </w:r>
    </w:p>
    <w:p w:rsidR="00641718" w:rsidRDefault="00641718">
      <w:pPr>
        <w:spacing w:line="320" w:lineRule="exact"/>
        <w:ind w:firstLineChars="300" w:firstLine="630"/>
        <w:rPr>
          <w:rFonts w:ascii="宋体"/>
          <w:sz w:val="24"/>
        </w:rPr>
      </w:pPr>
      <w:r>
        <w:rPr>
          <w:rFonts w:ascii="宋体" w:hAnsi="宋体" w:hint="eastAsia"/>
        </w:rPr>
        <w:t>技术负责人：杨老师</w:t>
      </w:r>
      <w:r>
        <w:rPr>
          <w:rFonts w:ascii="宋体" w:hAnsi="宋体"/>
        </w:rPr>
        <w:t xml:space="preserve"> 0527-84203567  15150798996       </w:t>
      </w:r>
    </w:p>
    <w:p w:rsidR="00641718" w:rsidRDefault="00641718">
      <w:pPr>
        <w:spacing w:line="320" w:lineRule="exact"/>
        <w:rPr>
          <w:rFonts w:ascii="黑体" w:eastAsia="黑体"/>
          <w:bCs/>
          <w:sz w:val="24"/>
          <w:szCs w:val="28"/>
        </w:rPr>
      </w:pPr>
      <w:r>
        <w:rPr>
          <w:rFonts w:ascii="黑体" w:eastAsia="黑体" w:hint="eastAsia"/>
          <w:bCs/>
          <w:sz w:val="24"/>
          <w:szCs w:val="28"/>
        </w:rPr>
        <w:t>二、招标内容：</w:t>
      </w:r>
    </w:p>
    <w:p w:rsidR="00641718" w:rsidRDefault="00641718">
      <w:pPr>
        <w:pStyle w:val="PlainText"/>
        <w:spacing w:line="320" w:lineRule="atLeast"/>
        <w:ind w:firstLineChars="250" w:firstLine="525"/>
        <w:rPr>
          <w:b/>
          <w:bCs/>
          <w:vertAlign w:val="subscript"/>
        </w:rPr>
      </w:pPr>
      <w:r>
        <w:rPr>
          <w:rFonts w:hint="eastAsia"/>
        </w:rPr>
        <w:t>通信原理实验室相关设备，具体配置、数量及要求等参见附件一。</w:t>
      </w:r>
    </w:p>
    <w:p w:rsidR="00641718" w:rsidRDefault="00641718">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641718" w:rsidRDefault="00641718">
      <w:pPr>
        <w:spacing w:line="320" w:lineRule="atLeast"/>
        <w:ind w:left="248" w:firstLineChars="200" w:firstLine="420"/>
        <w:rPr>
          <w:szCs w:val="21"/>
        </w:rPr>
      </w:pPr>
      <w:r>
        <w:rPr>
          <w:szCs w:val="21"/>
        </w:rPr>
        <w:t>1</w:t>
      </w:r>
      <w:r>
        <w:rPr>
          <w:rFonts w:hint="eastAsia"/>
          <w:szCs w:val="21"/>
        </w:rPr>
        <w:t>、凡参加投标的单位或全权代理，必须是具有独立法人资格，注册资金达</w:t>
      </w:r>
      <w:r>
        <w:rPr>
          <w:szCs w:val="21"/>
        </w:rPr>
        <w:t xml:space="preserve">  10  </w:t>
      </w:r>
      <w:r>
        <w:rPr>
          <w:rFonts w:hint="eastAsia"/>
          <w:szCs w:val="21"/>
        </w:rPr>
        <w:t>万元的经济实体。</w:t>
      </w:r>
    </w:p>
    <w:p w:rsidR="00641718" w:rsidRDefault="00641718">
      <w:pPr>
        <w:spacing w:line="320" w:lineRule="atLeast"/>
        <w:ind w:firstLineChars="300" w:firstLine="630"/>
        <w:rPr>
          <w:szCs w:val="21"/>
        </w:rPr>
      </w:pPr>
      <w:r>
        <w:rPr>
          <w:szCs w:val="21"/>
        </w:rPr>
        <w:t>2</w:t>
      </w:r>
      <w:r>
        <w:rPr>
          <w:rFonts w:hint="eastAsia"/>
          <w:szCs w:val="21"/>
        </w:rPr>
        <w:t>、参加投标的单位或代理应认真阅读招标文件，按要求提供相关材料。</w:t>
      </w:r>
    </w:p>
    <w:p w:rsidR="00641718" w:rsidRDefault="00641718">
      <w:pPr>
        <w:spacing w:line="320" w:lineRule="atLeast"/>
        <w:ind w:leftChars="318" w:left="878" w:hangingChars="100" w:hanging="210"/>
        <w:rPr>
          <w:rFonts w:ascii="宋体"/>
          <w:szCs w:val="21"/>
        </w:rPr>
      </w:pPr>
      <w:r>
        <w:rPr>
          <w:szCs w:val="21"/>
        </w:rPr>
        <w:t>3</w:t>
      </w:r>
      <w:r>
        <w:rPr>
          <w:rFonts w:hint="eastAsia"/>
          <w:szCs w:val="21"/>
        </w:rPr>
        <w:t>、</w:t>
      </w:r>
      <w:r>
        <w:rPr>
          <w:rFonts w:hint="eastAsia"/>
          <w:bCs/>
          <w:szCs w:val="21"/>
        </w:rPr>
        <w:t>基本要求：</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2</w:t>
      </w:r>
      <w:r>
        <w:rPr>
          <w:rFonts w:hint="eastAsia"/>
          <w:szCs w:val="21"/>
        </w:rPr>
        <w:t>）投标单位应提供产品的验收规范和标准等详细技术资料。</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641718" w:rsidRDefault="00641718">
      <w:pPr>
        <w:spacing w:line="320" w:lineRule="atLeast"/>
        <w:ind w:leftChars="300" w:left="630"/>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Pr>
          <w:bCs/>
        </w:rPr>
        <w:t>2</w:t>
      </w:r>
      <w:r>
        <w:rPr>
          <w:rFonts w:hint="eastAsia"/>
          <w:bCs/>
        </w:rPr>
        <w:t>）定期免费设备维护。（</w:t>
      </w:r>
      <w:r>
        <w:rPr>
          <w:bCs/>
        </w:rPr>
        <w:t>3</w:t>
      </w:r>
      <w:r>
        <w:rPr>
          <w:rFonts w:hint="eastAsia"/>
          <w:bCs/>
        </w:rPr>
        <w:t>）软件升级说明</w:t>
      </w:r>
    </w:p>
    <w:p w:rsidR="00641718" w:rsidRDefault="00641718">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641718" w:rsidRDefault="00641718">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100</w:t>
      </w:r>
      <w:r>
        <w:rPr>
          <w:rFonts w:ascii="宋体" w:hAnsi="宋体" w:hint="eastAsia"/>
          <w:szCs w:val="21"/>
        </w:rPr>
        <w:t>元及投标保证金</w:t>
      </w:r>
      <w:r>
        <w:rPr>
          <w:rFonts w:ascii="宋体" w:hAnsi="宋体"/>
          <w:szCs w:val="21"/>
        </w:rPr>
        <w:t>4000</w:t>
      </w:r>
      <w:r>
        <w:rPr>
          <w:rFonts w:ascii="宋体" w:hAnsi="宋体" w:hint="eastAsia"/>
          <w:szCs w:val="21"/>
        </w:rPr>
        <w:t>元。资料费不退。中标的，投标保证金自动转为履约保证金。未中标的，投标保证金在本次投标活动结束后予以退还；但出现下列情况之一的，投标（履约）保证金将不予退还：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641718" w:rsidRDefault="00641718">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641718" w:rsidRDefault="00641718">
      <w:pPr>
        <w:spacing w:line="320" w:lineRule="atLeast"/>
        <w:ind w:firstLineChars="200" w:firstLine="420"/>
        <w:rPr>
          <w:szCs w:val="21"/>
        </w:rPr>
      </w:pPr>
      <w:r>
        <w:rPr>
          <w:szCs w:val="21"/>
        </w:rPr>
        <w:t>1</w:t>
      </w:r>
      <w:r>
        <w:rPr>
          <w:rFonts w:hint="eastAsia"/>
          <w:szCs w:val="21"/>
        </w:rPr>
        <w:t>、投标单位必须按照招标文件所规定的内容及要求进行投标。</w:t>
      </w:r>
    </w:p>
    <w:p w:rsidR="00641718" w:rsidRDefault="00641718">
      <w:pPr>
        <w:spacing w:line="320" w:lineRule="atLeast"/>
        <w:ind w:leftChars="200" w:left="630" w:hangingChars="100" w:hanging="210"/>
        <w:rPr>
          <w:szCs w:val="21"/>
        </w:rPr>
      </w:pPr>
      <w:r>
        <w:rPr>
          <w:szCs w:val="21"/>
        </w:rPr>
        <w:t>2</w:t>
      </w:r>
      <w:r>
        <w:rPr>
          <w:rFonts w:hint="eastAsia"/>
          <w:szCs w:val="21"/>
        </w:rPr>
        <w:t>、报价书：报价书的格式请参照附件三“开标一览表”。报价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641718" w:rsidRDefault="00641718">
      <w:pPr>
        <w:spacing w:line="320" w:lineRule="atLeast"/>
        <w:ind w:firstLineChars="200" w:firstLine="420"/>
        <w:rPr>
          <w:szCs w:val="21"/>
        </w:rPr>
      </w:pPr>
      <w:r>
        <w:rPr>
          <w:szCs w:val="21"/>
        </w:rPr>
        <w:t>3</w:t>
      </w:r>
      <w:r>
        <w:rPr>
          <w:rFonts w:hint="eastAsia"/>
          <w:szCs w:val="21"/>
        </w:rPr>
        <w:t>、时间：所有标的物自合同签定到设备送达所需时间，以及安装调试需用时间。</w:t>
      </w:r>
    </w:p>
    <w:p w:rsidR="00641718" w:rsidRDefault="00641718">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641718" w:rsidRDefault="00641718">
      <w:pPr>
        <w:spacing w:line="320" w:lineRule="atLeast"/>
        <w:ind w:leftChars="200" w:left="630" w:hangingChars="100" w:hanging="210"/>
        <w:rPr>
          <w:sz w:val="24"/>
        </w:rPr>
      </w:pPr>
      <w:r>
        <w:rPr>
          <w:szCs w:val="21"/>
        </w:rPr>
        <w:t>5</w:t>
      </w:r>
      <w:r>
        <w:rPr>
          <w:rFonts w:hint="eastAsia"/>
          <w:szCs w:val="21"/>
        </w:rPr>
        <w:t>、必须提供技术偏离表，必要时提供软件演示。</w:t>
      </w:r>
    </w:p>
    <w:p w:rsidR="00641718" w:rsidRDefault="00641718">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641718" w:rsidRDefault="00641718">
      <w:pPr>
        <w:spacing w:line="320" w:lineRule="atLeast"/>
        <w:ind w:leftChars="18" w:left="38" w:firstLineChars="200" w:firstLine="420"/>
        <w:rPr>
          <w:szCs w:val="21"/>
        </w:rPr>
      </w:pPr>
      <w:r>
        <w:rPr>
          <w:szCs w:val="21"/>
        </w:rPr>
        <w:t>1</w:t>
      </w:r>
      <w:r>
        <w:rPr>
          <w:rFonts w:hint="eastAsia"/>
          <w:szCs w:val="21"/>
        </w:rPr>
        <w:t>、投标文件一式二份，正本、副本分别封装于文件袋内，并在封签处加盖投标单位印章。</w:t>
      </w:r>
    </w:p>
    <w:p w:rsidR="00641718" w:rsidRDefault="00641718">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641718" w:rsidRDefault="00641718">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641718" w:rsidRDefault="00641718">
      <w:pPr>
        <w:spacing w:line="320" w:lineRule="atLeast"/>
        <w:ind w:leftChars="318" w:left="668" w:firstLineChars="200" w:firstLine="42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641718" w:rsidRDefault="00641718">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定标原则：符合招标文件要求的，演示合格，经评审合格，合理投标价中标。</w:t>
      </w:r>
    </w:p>
    <w:p w:rsidR="00641718" w:rsidRDefault="00641718">
      <w:pPr>
        <w:spacing w:line="380" w:lineRule="atLeast"/>
        <w:rPr>
          <w:rFonts w:ascii="新宋体" w:eastAsia="新宋体" w:hAnsi="新宋体" w:cs="新宋体"/>
          <w:color w:val="000000"/>
          <w:sz w:val="24"/>
        </w:rPr>
      </w:pPr>
      <w:r>
        <w:rPr>
          <w:rFonts w:ascii="新宋体" w:eastAsia="新宋体" w:hAnsi="新宋体" w:cs="新宋体"/>
          <w:color w:val="000000"/>
          <w:sz w:val="24"/>
        </w:rPr>
        <w:t xml:space="preserve">     </w:t>
      </w: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p>
    <w:p w:rsidR="00641718" w:rsidRDefault="00641718">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b w:val="0"/>
          <w:color w:val="000000"/>
          <w:sz w:val="24"/>
          <w:szCs w:val="24"/>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582"/>
        <w:gridCol w:w="8116"/>
      </w:tblGrid>
      <w:tr w:rsidR="00641718" w:rsidRPr="00CB4C6F">
        <w:trPr>
          <w:trHeight w:val="510"/>
        </w:trPr>
        <w:tc>
          <w:tcPr>
            <w:tcW w:w="1582" w:type="dxa"/>
            <w:tcBorders>
              <w:top w:val="single" w:sz="4" w:space="0" w:color="auto"/>
              <w:bottom w:val="single" w:sz="4" w:space="0" w:color="auto"/>
              <w:right w:val="single" w:sz="4" w:space="0" w:color="auto"/>
            </w:tcBorders>
            <w:vAlign w:val="center"/>
          </w:tcPr>
          <w:p w:rsidR="00641718" w:rsidRDefault="00641718">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641718" w:rsidRDefault="00641718">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641718" w:rsidRPr="00CB4C6F">
        <w:trPr>
          <w:trHeight w:val="510"/>
        </w:trPr>
        <w:tc>
          <w:tcPr>
            <w:tcW w:w="1582" w:type="dxa"/>
            <w:tcBorders>
              <w:top w:val="single" w:sz="4" w:space="0" w:color="auto"/>
              <w:bottom w:val="single" w:sz="4" w:space="0" w:color="auto"/>
              <w:right w:val="single" w:sz="4" w:space="0" w:color="auto"/>
            </w:tcBorders>
            <w:vAlign w:val="center"/>
          </w:tcPr>
          <w:p w:rsidR="00641718" w:rsidRPr="00CB4C6F" w:rsidRDefault="00641718">
            <w:pPr>
              <w:spacing w:line="360" w:lineRule="exact"/>
              <w:rPr>
                <w:color w:val="000000"/>
                <w:szCs w:val="21"/>
              </w:rPr>
            </w:pPr>
            <w:r w:rsidRPr="00CB4C6F">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641718" w:rsidRDefault="00641718">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641718" w:rsidRPr="00CB4C6F">
        <w:trPr>
          <w:trHeight w:val="510"/>
        </w:trPr>
        <w:tc>
          <w:tcPr>
            <w:tcW w:w="1582" w:type="dxa"/>
            <w:tcBorders>
              <w:top w:val="single" w:sz="4" w:space="0" w:color="auto"/>
              <w:bottom w:val="single" w:sz="4" w:space="0" w:color="auto"/>
              <w:right w:val="single" w:sz="4" w:space="0" w:color="auto"/>
            </w:tcBorders>
            <w:vAlign w:val="center"/>
          </w:tcPr>
          <w:p w:rsidR="00641718" w:rsidRPr="00CB4C6F" w:rsidRDefault="00641718">
            <w:pPr>
              <w:spacing w:line="360" w:lineRule="exact"/>
              <w:jc w:val="left"/>
              <w:rPr>
                <w:color w:val="000000"/>
                <w:szCs w:val="21"/>
              </w:rPr>
            </w:pPr>
            <w:r w:rsidRPr="00CB4C6F">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641718" w:rsidRDefault="00641718">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641718" w:rsidRPr="00CB4C6F">
        <w:trPr>
          <w:trHeight w:val="1080"/>
        </w:trPr>
        <w:tc>
          <w:tcPr>
            <w:tcW w:w="1582" w:type="dxa"/>
            <w:tcBorders>
              <w:top w:val="single" w:sz="4" w:space="0" w:color="auto"/>
              <w:right w:val="single" w:sz="4" w:space="0" w:color="auto"/>
            </w:tcBorders>
            <w:vAlign w:val="center"/>
          </w:tcPr>
          <w:p w:rsidR="00641718" w:rsidRPr="00CB4C6F" w:rsidRDefault="00641718">
            <w:pPr>
              <w:spacing w:line="360" w:lineRule="exact"/>
              <w:rPr>
                <w:color w:val="000000"/>
                <w:szCs w:val="21"/>
              </w:rPr>
            </w:pPr>
            <w:r w:rsidRPr="00CB4C6F">
              <w:rPr>
                <w:rFonts w:hint="eastAsia"/>
                <w:color w:val="000000"/>
                <w:szCs w:val="21"/>
              </w:rPr>
              <w:t>投标函及授权</w:t>
            </w:r>
          </w:p>
        </w:tc>
        <w:tc>
          <w:tcPr>
            <w:tcW w:w="8116" w:type="dxa"/>
            <w:tcBorders>
              <w:top w:val="single" w:sz="4" w:space="0" w:color="auto"/>
              <w:left w:val="single" w:sz="4" w:space="0" w:color="auto"/>
            </w:tcBorders>
            <w:vAlign w:val="center"/>
          </w:tcPr>
          <w:p w:rsidR="00641718" w:rsidRDefault="00641718">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有法定代表人及其授权委托人签字（或盖章）并加盖单位公章，法定代表人亲自来的提供《法定代表人证明》。</w:t>
            </w:r>
            <w:r w:rsidRPr="00CB4C6F">
              <w:rPr>
                <w:rFonts w:hint="eastAsia"/>
                <w:szCs w:val="21"/>
              </w:rPr>
              <w:t>一个单位不得委托多人代理，一人不得代理多个单位，否则投标无效</w:t>
            </w:r>
          </w:p>
        </w:tc>
      </w:tr>
      <w:tr w:rsidR="00641718" w:rsidRPr="00CB4C6F">
        <w:trPr>
          <w:trHeight w:val="510"/>
        </w:trPr>
        <w:tc>
          <w:tcPr>
            <w:tcW w:w="1582" w:type="dxa"/>
            <w:tcBorders>
              <w:top w:val="single" w:sz="4" w:space="0" w:color="auto"/>
              <w:bottom w:val="single" w:sz="4" w:space="0" w:color="auto"/>
              <w:right w:val="single" w:sz="4" w:space="0" w:color="auto"/>
            </w:tcBorders>
            <w:vAlign w:val="center"/>
          </w:tcPr>
          <w:p w:rsidR="00641718" w:rsidRPr="00CB4C6F" w:rsidRDefault="00641718">
            <w:pPr>
              <w:spacing w:line="360" w:lineRule="exact"/>
              <w:rPr>
                <w:color w:val="000000"/>
                <w:szCs w:val="21"/>
              </w:rPr>
            </w:pPr>
            <w:r w:rsidRPr="00CB4C6F">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641718" w:rsidRDefault="00641718">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641718" w:rsidRPr="00CB4C6F">
        <w:trPr>
          <w:trHeight w:val="510"/>
        </w:trPr>
        <w:tc>
          <w:tcPr>
            <w:tcW w:w="1582" w:type="dxa"/>
            <w:tcBorders>
              <w:top w:val="single" w:sz="4" w:space="0" w:color="auto"/>
              <w:bottom w:val="single" w:sz="4" w:space="0" w:color="auto"/>
              <w:right w:val="single" w:sz="4" w:space="0" w:color="auto"/>
            </w:tcBorders>
            <w:vAlign w:val="center"/>
          </w:tcPr>
          <w:p w:rsidR="00641718" w:rsidRPr="00CB4C6F" w:rsidRDefault="00641718">
            <w:pPr>
              <w:spacing w:line="360" w:lineRule="exact"/>
              <w:rPr>
                <w:color w:val="000000"/>
                <w:szCs w:val="21"/>
              </w:rPr>
            </w:pPr>
            <w:r w:rsidRPr="00CB4C6F">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641718" w:rsidRDefault="00641718">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641718" w:rsidRPr="00CB4C6F">
        <w:trPr>
          <w:trHeight w:val="510"/>
        </w:trPr>
        <w:tc>
          <w:tcPr>
            <w:tcW w:w="1582" w:type="dxa"/>
            <w:tcBorders>
              <w:top w:val="single" w:sz="4" w:space="0" w:color="auto"/>
              <w:bottom w:val="single" w:sz="4" w:space="0" w:color="auto"/>
              <w:right w:val="single" w:sz="4" w:space="0" w:color="auto"/>
            </w:tcBorders>
            <w:vAlign w:val="center"/>
          </w:tcPr>
          <w:p w:rsidR="00641718" w:rsidRPr="00CB4C6F" w:rsidRDefault="00641718">
            <w:pPr>
              <w:spacing w:line="360" w:lineRule="exact"/>
              <w:rPr>
                <w:color w:val="000000"/>
                <w:szCs w:val="21"/>
              </w:rPr>
            </w:pPr>
            <w:r w:rsidRPr="00CB4C6F">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641718" w:rsidRDefault="00641718">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641718" w:rsidRPr="00CB4C6F">
        <w:trPr>
          <w:trHeight w:val="510"/>
        </w:trPr>
        <w:tc>
          <w:tcPr>
            <w:tcW w:w="1582" w:type="dxa"/>
            <w:tcBorders>
              <w:top w:val="single" w:sz="4" w:space="0" w:color="auto"/>
              <w:bottom w:val="single" w:sz="4" w:space="0" w:color="auto"/>
              <w:right w:val="single" w:sz="4" w:space="0" w:color="auto"/>
            </w:tcBorders>
            <w:vAlign w:val="center"/>
          </w:tcPr>
          <w:p w:rsidR="00641718" w:rsidRPr="00CB4C6F" w:rsidRDefault="00641718">
            <w:pPr>
              <w:spacing w:line="360" w:lineRule="exact"/>
              <w:rPr>
                <w:color w:val="000000"/>
                <w:szCs w:val="21"/>
              </w:rPr>
            </w:pPr>
            <w:r w:rsidRPr="00CB4C6F">
              <w:rPr>
                <w:rFonts w:hint="eastAsia"/>
                <w:color w:val="000000"/>
                <w:szCs w:val="21"/>
              </w:rPr>
              <w:t>业绩要求</w:t>
            </w:r>
          </w:p>
        </w:tc>
        <w:tc>
          <w:tcPr>
            <w:tcW w:w="8116" w:type="dxa"/>
            <w:tcBorders>
              <w:top w:val="single" w:sz="4" w:space="0" w:color="auto"/>
              <w:left w:val="single" w:sz="4" w:space="0" w:color="auto"/>
              <w:bottom w:val="single" w:sz="4" w:space="0" w:color="auto"/>
            </w:tcBorders>
            <w:vAlign w:val="center"/>
          </w:tcPr>
          <w:p w:rsidR="00641718" w:rsidRDefault="00641718">
            <w:pPr>
              <w:spacing w:line="360" w:lineRule="exact"/>
              <w:rPr>
                <w:rFonts w:ascii="楷体_GB2312" w:eastAsia="楷体_GB2312" w:hAnsi="楷体_GB2312" w:cs="楷体_GB2312"/>
                <w:kern w:val="0"/>
                <w:szCs w:val="21"/>
              </w:rPr>
            </w:pPr>
            <w:smartTag w:uri="urn:schemas-microsoft-com:office:smarttags" w:element="chsdate">
              <w:smartTagPr>
                <w:attr w:name="IsROCDate" w:val="False"/>
                <w:attr w:name="IsLunarDate" w:val="False"/>
                <w:attr w:name="Day" w:val="1"/>
                <w:attr w:name="Month" w:val="1"/>
                <w:attr w:name="Year" w:val="2016"/>
              </w:smartTagPr>
              <w:r>
                <w:rPr>
                  <w:rFonts w:ascii="楷体_GB2312" w:eastAsia="楷体_GB2312" w:hAnsi="楷体_GB2312" w:cs="楷体_GB2312"/>
                  <w:kern w:val="0"/>
                  <w:szCs w:val="21"/>
                </w:rPr>
                <w:t>2016</w:t>
              </w:r>
              <w:r>
                <w:rPr>
                  <w:rFonts w:ascii="楷体_GB2312" w:eastAsia="楷体_GB2312" w:hAnsi="楷体_GB2312" w:cs="楷体_GB2312" w:hint="eastAsia"/>
                  <w:kern w:val="0"/>
                  <w:szCs w:val="21"/>
                </w:rPr>
                <w:t>年</w:t>
              </w:r>
              <w:r>
                <w:rPr>
                  <w:rFonts w:ascii="楷体_GB2312" w:eastAsia="楷体_GB2312" w:hAnsi="楷体_GB2312" w:cs="楷体_GB2312"/>
                  <w:kern w:val="0"/>
                  <w:szCs w:val="21"/>
                </w:rPr>
                <w:t>1</w:t>
              </w:r>
              <w:r>
                <w:rPr>
                  <w:rFonts w:ascii="楷体_GB2312" w:eastAsia="楷体_GB2312" w:hAnsi="楷体_GB2312" w:cs="楷体_GB2312" w:hint="eastAsia"/>
                  <w:kern w:val="0"/>
                  <w:szCs w:val="21"/>
                </w:rPr>
                <w:t>月</w:t>
              </w:r>
              <w:r>
                <w:rPr>
                  <w:rFonts w:ascii="楷体_GB2312" w:eastAsia="楷体_GB2312" w:hAnsi="楷体_GB2312" w:cs="楷体_GB2312"/>
                  <w:kern w:val="0"/>
                  <w:szCs w:val="21"/>
                </w:rPr>
                <w:t>1</w:t>
              </w:r>
              <w:r>
                <w:rPr>
                  <w:rFonts w:ascii="楷体_GB2312" w:eastAsia="楷体_GB2312" w:hAnsi="楷体_GB2312" w:cs="楷体_GB2312" w:hint="eastAsia"/>
                  <w:kern w:val="0"/>
                  <w:szCs w:val="21"/>
                </w:rPr>
                <w:t>日</w:t>
              </w:r>
            </w:smartTag>
            <w:r>
              <w:rPr>
                <w:rFonts w:ascii="楷体_GB2312" w:eastAsia="楷体_GB2312" w:hAnsi="楷体_GB2312" w:cs="楷体_GB2312" w:hint="eastAsia"/>
                <w:kern w:val="0"/>
                <w:szCs w:val="21"/>
              </w:rPr>
              <w:t>以来，投标人至少做过与标的类似，金额</w:t>
            </w:r>
            <w:r>
              <w:rPr>
                <w:rFonts w:ascii="楷体_GB2312" w:eastAsia="楷体_GB2312" w:hAnsi="楷体_GB2312" w:cs="楷体_GB2312"/>
                <w:kern w:val="0"/>
                <w:szCs w:val="21"/>
              </w:rPr>
              <w:t xml:space="preserve"> 20 </w:t>
            </w:r>
            <w:r>
              <w:rPr>
                <w:rFonts w:ascii="楷体_GB2312" w:eastAsia="楷体_GB2312" w:hAnsi="楷体_GB2312" w:cs="楷体_GB2312" w:hint="eastAsia"/>
                <w:kern w:val="0"/>
                <w:szCs w:val="21"/>
              </w:rPr>
              <w:t>万以上的业绩一个，以合同复印件为准。（签订合同前学院有权与原件对照，如不一致，取消中标资格）</w:t>
            </w:r>
          </w:p>
        </w:tc>
      </w:tr>
      <w:tr w:rsidR="00641718" w:rsidRPr="00CB4C6F">
        <w:trPr>
          <w:trHeight w:val="510"/>
        </w:trPr>
        <w:tc>
          <w:tcPr>
            <w:tcW w:w="1582" w:type="dxa"/>
            <w:tcBorders>
              <w:top w:val="single" w:sz="4" w:space="0" w:color="auto"/>
              <w:bottom w:val="single" w:sz="4" w:space="0" w:color="auto"/>
              <w:right w:val="single" w:sz="4" w:space="0" w:color="auto"/>
            </w:tcBorders>
            <w:vAlign w:val="center"/>
          </w:tcPr>
          <w:p w:rsidR="00641718" w:rsidRPr="00CB4C6F" w:rsidRDefault="00641718">
            <w:pPr>
              <w:spacing w:line="360" w:lineRule="exact"/>
              <w:rPr>
                <w:color w:val="000000"/>
                <w:szCs w:val="21"/>
              </w:rPr>
            </w:pPr>
            <w:r w:rsidRPr="00CB4C6F">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641718" w:rsidRDefault="00641718">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641718" w:rsidRPr="00CB4C6F">
        <w:trPr>
          <w:trHeight w:val="510"/>
        </w:trPr>
        <w:tc>
          <w:tcPr>
            <w:tcW w:w="1582" w:type="dxa"/>
            <w:tcBorders>
              <w:top w:val="single" w:sz="4" w:space="0" w:color="auto"/>
              <w:bottom w:val="single" w:sz="4" w:space="0" w:color="auto"/>
              <w:right w:val="single" w:sz="4" w:space="0" w:color="auto"/>
            </w:tcBorders>
            <w:vAlign w:val="center"/>
          </w:tcPr>
          <w:p w:rsidR="00641718" w:rsidRPr="00CB4C6F" w:rsidRDefault="00641718">
            <w:pPr>
              <w:spacing w:line="360" w:lineRule="exact"/>
              <w:rPr>
                <w:color w:val="000000"/>
                <w:szCs w:val="21"/>
              </w:rPr>
            </w:pPr>
            <w:r w:rsidRPr="00CB4C6F">
              <w:rPr>
                <w:rFonts w:hint="eastAsia"/>
                <w:color w:val="000000"/>
                <w:szCs w:val="21"/>
              </w:rPr>
              <w:t>关键参数</w:t>
            </w:r>
            <w:r w:rsidRPr="00CB4C6F">
              <w:rPr>
                <w:rFonts w:ascii="宋体" w:hAnsi="宋体" w:cs="宋体" w:hint="eastAsia"/>
                <w:color w:val="000000"/>
                <w:szCs w:val="21"/>
              </w:rPr>
              <w:t>★</w:t>
            </w:r>
          </w:p>
        </w:tc>
        <w:tc>
          <w:tcPr>
            <w:tcW w:w="8116" w:type="dxa"/>
            <w:tcBorders>
              <w:top w:val="single" w:sz="4" w:space="0" w:color="auto"/>
              <w:left w:val="single" w:sz="4" w:space="0" w:color="auto"/>
              <w:bottom w:val="single" w:sz="4" w:space="0" w:color="auto"/>
            </w:tcBorders>
            <w:vAlign w:val="center"/>
          </w:tcPr>
          <w:p w:rsidR="00641718" w:rsidRDefault="00641718">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必须提供“技术偏差表”。投标产品的关键技术参数</w:t>
            </w:r>
            <w:r w:rsidRPr="00CB4C6F">
              <w:rPr>
                <w:rFonts w:ascii="宋体" w:hAnsi="宋体" w:cs="宋体" w:hint="eastAsia"/>
                <w:color w:val="000000"/>
                <w:szCs w:val="21"/>
              </w:rPr>
              <w:t>★</w:t>
            </w:r>
            <w:r>
              <w:rPr>
                <w:rFonts w:ascii="楷体_GB2312" w:eastAsia="楷体_GB2312" w:hAnsi="楷体_GB2312" w:cs="楷体_GB2312" w:hint="eastAsia"/>
                <w:kern w:val="0"/>
                <w:szCs w:val="21"/>
              </w:rPr>
              <w:t>不符合标书要求</w:t>
            </w:r>
            <w:r>
              <w:rPr>
                <w:rFonts w:ascii="楷体_GB2312" w:eastAsia="楷体_GB2312" w:hAnsi="楷体_GB2312" w:cs="楷体_GB2312"/>
                <w:kern w:val="0"/>
                <w:szCs w:val="21"/>
              </w:rPr>
              <w:t>,</w:t>
            </w:r>
            <w:r>
              <w:rPr>
                <w:rFonts w:ascii="楷体_GB2312" w:eastAsia="楷体_GB2312" w:hAnsi="楷体_GB2312" w:cs="楷体_GB2312" w:hint="eastAsia"/>
                <w:kern w:val="0"/>
                <w:szCs w:val="21"/>
              </w:rPr>
              <w:t>或缺少必要功能的，或样品不合格的（提供样品的项目），</w:t>
            </w:r>
            <w:r>
              <w:rPr>
                <w:rFonts w:ascii="楷体_GB2312" w:eastAsia="楷体_GB2312" w:hAnsi="楷体_GB2312" w:cs="楷体_GB2312" w:hint="eastAsia"/>
                <w:color w:val="000000"/>
                <w:szCs w:val="21"/>
              </w:rPr>
              <w:t>作无效标处理。</w:t>
            </w:r>
          </w:p>
        </w:tc>
      </w:tr>
      <w:tr w:rsidR="00641718" w:rsidRPr="00CB4C6F">
        <w:trPr>
          <w:trHeight w:val="510"/>
        </w:trPr>
        <w:tc>
          <w:tcPr>
            <w:tcW w:w="1582" w:type="dxa"/>
            <w:tcBorders>
              <w:top w:val="single" w:sz="4" w:space="0" w:color="auto"/>
              <w:bottom w:val="single" w:sz="4" w:space="0" w:color="auto"/>
              <w:right w:val="single" w:sz="4" w:space="0" w:color="auto"/>
            </w:tcBorders>
            <w:vAlign w:val="center"/>
          </w:tcPr>
          <w:p w:rsidR="00641718" w:rsidRPr="00CB4C6F" w:rsidRDefault="00641718">
            <w:pPr>
              <w:spacing w:line="360" w:lineRule="exact"/>
              <w:rPr>
                <w:color w:val="000000"/>
                <w:szCs w:val="21"/>
              </w:rPr>
            </w:pPr>
            <w:r w:rsidRPr="00CB4C6F">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641718" w:rsidRDefault="00641718">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641718" w:rsidRPr="00CB4C6F">
        <w:trPr>
          <w:trHeight w:val="510"/>
        </w:trPr>
        <w:tc>
          <w:tcPr>
            <w:tcW w:w="1582" w:type="dxa"/>
            <w:tcBorders>
              <w:top w:val="single" w:sz="4" w:space="0" w:color="auto"/>
              <w:bottom w:val="single" w:sz="4" w:space="0" w:color="auto"/>
              <w:right w:val="single" w:sz="4" w:space="0" w:color="auto"/>
            </w:tcBorders>
            <w:vAlign w:val="center"/>
          </w:tcPr>
          <w:p w:rsidR="00641718" w:rsidRPr="00CB4C6F" w:rsidRDefault="00641718">
            <w:pPr>
              <w:spacing w:line="360" w:lineRule="exact"/>
              <w:rPr>
                <w:color w:val="000000"/>
                <w:szCs w:val="21"/>
              </w:rPr>
            </w:pPr>
            <w:r w:rsidRPr="00CB4C6F">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641718" w:rsidRDefault="00641718">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641718" w:rsidRDefault="00641718">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641718" w:rsidRDefault="00641718">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641718" w:rsidRDefault="00641718">
      <w:pPr>
        <w:spacing w:line="380" w:lineRule="atLeast"/>
        <w:ind w:left="420"/>
        <w:rPr>
          <w:szCs w:val="21"/>
        </w:rPr>
      </w:pPr>
      <w:r>
        <w:rPr>
          <w:szCs w:val="21"/>
        </w:rPr>
        <w:t>1</w:t>
      </w:r>
      <w:r>
        <w:rPr>
          <w:rFonts w:hint="eastAsia"/>
          <w:szCs w:val="21"/>
        </w:rPr>
        <w:t>、交货地点：宿迁学院</w:t>
      </w:r>
    </w:p>
    <w:p w:rsidR="00641718" w:rsidRDefault="00641718">
      <w:pPr>
        <w:spacing w:line="380" w:lineRule="atLeast"/>
        <w:ind w:left="420"/>
        <w:rPr>
          <w:szCs w:val="21"/>
        </w:rPr>
      </w:pPr>
      <w:r>
        <w:rPr>
          <w:szCs w:val="21"/>
        </w:rPr>
        <w:t>2</w:t>
      </w:r>
      <w:r>
        <w:rPr>
          <w:rFonts w:hint="eastAsia"/>
          <w:szCs w:val="21"/>
        </w:rPr>
        <w:t>、交货时间：</w:t>
      </w:r>
      <w:r>
        <w:rPr>
          <w:rFonts w:hAnsi="宋体" w:hint="eastAsia"/>
        </w:rPr>
        <w:t>合同签订后</w:t>
      </w:r>
      <w:r>
        <w:rPr>
          <w:rFonts w:hint="eastAsia"/>
        </w:rPr>
        <w:t>一个月</w:t>
      </w:r>
      <w:r>
        <w:rPr>
          <w:rFonts w:hAnsi="宋体" w:hint="eastAsia"/>
        </w:rPr>
        <w:t>内完成</w:t>
      </w:r>
    </w:p>
    <w:p w:rsidR="00641718" w:rsidRDefault="00641718">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90%</w:t>
      </w:r>
      <w:r>
        <w:rPr>
          <w:rFonts w:ascii="宋体" w:hAnsi="宋体" w:hint="eastAsia"/>
          <w:szCs w:val="21"/>
        </w:rPr>
        <w:t>，预留</w:t>
      </w:r>
      <w:r>
        <w:rPr>
          <w:rFonts w:ascii="宋体" w:hAnsi="宋体"/>
          <w:szCs w:val="21"/>
        </w:rPr>
        <w:t>10</w:t>
      </w:r>
      <w:r>
        <w:rPr>
          <w:rFonts w:ascii="宋体" w:hAnsi="宋体" w:hint="eastAsia"/>
          <w:szCs w:val="21"/>
        </w:rPr>
        <w:t>％作为质量保证金，</w:t>
      </w:r>
      <w:r>
        <w:rPr>
          <w:rFonts w:ascii="宋体" w:hAnsi="宋体" w:hint="eastAsia"/>
        </w:rPr>
        <w:t>质保期满，无违反合同要求付清余款。如有违约，甲方有权扣除质保金。债权不得转让，不得委托支付给第三方。</w:t>
      </w:r>
    </w:p>
    <w:p w:rsidR="00641718" w:rsidRDefault="00641718">
      <w:pPr>
        <w:spacing w:line="380" w:lineRule="atLeast"/>
        <w:ind w:leftChars="200" w:left="660" w:hangingChars="100" w:hanging="240"/>
        <w:rPr>
          <w:rFonts w:ascii="黑体" w:eastAsia="黑体"/>
          <w:bCs/>
          <w:sz w:val="24"/>
          <w:szCs w:val="28"/>
        </w:rPr>
      </w:pPr>
      <w:r>
        <w:rPr>
          <w:rFonts w:ascii="黑体" w:eastAsia="黑体" w:hint="eastAsia"/>
          <w:bCs/>
          <w:sz w:val="24"/>
          <w:szCs w:val="28"/>
        </w:rPr>
        <w:t>九、招标日程安排</w:t>
      </w:r>
    </w:p>
    <w:p w:rsidR="00641718" w:rsidRDefault="00641718">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r>
        <w:rPr>
          <w:rFonts w:ascii="宋体" w:hAnsi="宋体"/>
          <w:szCs w:val="21"/>
        </w:rPr>
        <w:t xml:space="preserve"> </w:t>
      </w:r>
      <w:smartTag w:uri="urn:schemas-microsoft-com:office:smarttags" w:element="chsdate">
        <w:smartTagPr>
          <w:attr w:name="IsROCDate" w:val="False"/>
          <w:attr w:name="IsLunarDate" w:val="False"/>
          <w:attr w:name="Day" w:val="5"/>
          <w:attr w:name="Month" w:val="2"/>
          <w:attr w:name="Year" w:val="2001"/>
        </w:smartTagPr>
        <w:r>
          <w:rPr>
            <w:rFonts w:ascii="宋体" w:hAnsi="宋体"/>
            <w:szCs w:val="21"/>
          </w:rPr>
          <w:t>2018</w:t>
        </w:r>
        <w:r>
          <w:rPr>
            <w:rFonts w:ascii="宋体" w:hAnsi="宋体" w:hint="eastAsia"/>
            <w:szCs w:val="21"/>
          </w:rPr>
          <w:t>年</w:t>
        </w:r>
        <w:r>
          <w:rPr>
            <w:rFonts w:ascii="宋体" w:hAnsi="宋体"/>
            <w:szCs w:val="21"/>
          </w:rPr>
          <w:t xml:space="preserve">9 </w:t>
        </w:r>
        <w:r>
          <w:rPr>
            <w:rFonts w:ascii="宋体" w:hAnsi="宋体" w:hint="eastAsia"/>
            <w:szCs w:val="21"/>
          </w:rPr>
          <w:t>月</w:t>
        </w:r>
        <w:r>
          <w:rPr>
            <w:rFonts w:ascii="宋体" w:hAnsi="宋体"/>
            <w:szCs w:val="21"/>
          </w:rPr>
          <w:t xml:space="preserve"> 3</w:t>
        </w:r>
      </w:smartTag>
      <w:r>
        <w:rPr>
          <w:rFonts w:ascii="宋体" w:hAnsi="宋体"/>
          <w:szCs w:val="21"/>
        </w:rPr>
        <w:t xml:space="preserve">0 </w:t>
      </w:r>
      <w:r>
        <w:rPr>
          <w:rFonts w:ascii="宋体" w:hAnsi="宋体" w:hint="eastAsia"/>
          <w:szCs w:val="21"/>
        </w:rPr>
        <w:t>日</w:t>
      </w:r>
    </w:p>
    <w:p w:rsidR="00641718" w:rsidRDefault="00641718">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r>
        <w:rPr>
          <w:rFonts w:ascii="宋体" w:hAnsi="宋体"/>
          <w:szCs w:val="21"/>
        </w:rPr>
        <w:t xml:space="preserve">            </w:t>
      </w:r>
    </w:p>
    <w:p w:rsidR="00641718" w:rsidRDefault="00641718">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r>
        <w:rPr>
          <w:rFonts w:ascii="宋体" w:hAnsi="宋体"/>
          <w:szCs w:val="21"/>
        </w:rPr>
        <w:t xml:space="preserve"> </w:t>
      </w:r>
      <w:smartTag w:uri="urn:schemas-microsoft-com:office:smarttags" w:element="chsdate">
        <w:smartTagPr>
          <w:attr w:name="IsROCDate" w:val="False"/>
          <w:attr w:name="IsLunarDate" w:val="False"/>
          <w:attr w:name="Day" w:val="5"/>
          <w:attr w:name="Month" w:val="2"/>
          <w:attr w:name="Year" w:val="2001"/>
        </w:smartTagPr>
        <w:r>
          <w:rPr>
            <w:rFonts w:ascii="宋体" w:hAnsi="宋体"/>
            <w:szCs w:val="21"/>
          </w:rPr>
          <w:t>2018</w:t>
        </w:r>
        <w:r>
          <w:rPr>
            <w:rFonts w:ascii="宋体" w:hAnsi="宋体" w:hint="eastAsia"/>
            <w:szCs w:val="21"/>
          </w:rPr>
          <w:t>年</w:t>
        </w:r>
        <w:r>
          <w:rPr>
            <w:rFonts w:ascii="宋体" w:hAnsi="宋体"/>
            <w:szCs w:val="21"/>
          </w:rPr>
          <w:t xml:space="preserve">  10</w:t>
        </w:r>
        <w:r>
          <w:rPr>
            <w:rFonts w:ascii="宋体" w:hAnsi="宋体" w:hint="eastAsia"/>
            <w:szCs w:val="21"/>
          </w:rPr>
          <w:t>月</w:t>
        </w:r>
        <w:r>
          <w:rPr>
            <w:rFonts w:ascii="宋体" w:hAnsi="宋体"/>
            <w:szCs w:val="21"/>
          </w:rPr>
          <w:t xml:space="preserve"> </w:t>
        </w:r>
      </w:smartTag>
      <w:r>
        <w:rPr>
          <w:rFonts w:ascii="宋体" w:hAnsi="宋体"/>
          <w:szCs w:val="21"/>
        </w:rPr>
        <w:t xml:space="preserve">24 </w:t>
      </w:r>
      <w:r>
        <w:rPr>
          <w:rFonts w:ascii="宋体" w:hAnsi="宋体" w:hint="eastAsia"/>
          <w:szCs w:val="21"/>
        </w:rPr>
        <w:t>日下午</w:t>
      </w:r>
      <w:r>
        <w:rPr>
          <w:rFonts w:ascii="宋体" w:hAnsi="宋体"/>
          <w:szCs w:val="21"/>
        </w:rPr>
        <w:t>3:00</w:t>
      </w:r>
      <w:r>
        <w:rPr>
          <w:rFonts w:ascii="宋体" w:hAnsi="宋体" w:hint="eastAsia"/>
          <w:szCs w:val="21"/>
        </w:rPr>
        <w:t>前</w:t>
      </w:r>
    </w:p>
    <w:p w:rsidR="00641718" w:rsidRDefault="00641718">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641718" w:rsidRDefault="00641718">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r>
        <w:rPr>
          <w:rFonts w:ascii="宋体" w:hAnsi="宋体"/>
          <w:szCs w:val="21"/>
        </w:rPr>
        <w:t xml:space="preserve"> </w:t>
      </w:r>
      <w:smartTag w:uri="urn:schemas-microsoft-com:office:smarttags" w:element="chsdate">
        <w:smartTagPr>
          <w:attr w:name="IsROCDate" w:val="False"/>
          <w:attr w:name="IsLunarDate" w:val="False"/>
          <w:attr w:name="Day" w:val="5"/>
          <w:attr w:name="Month" w:val="2"/>
          <w:attr w:name="Year" w:val="2001"/>
        </w:smartTagPr>
        <w:r>
          <w:rPr>
            <w:rFonts w:ascii="宋体" w:hAnsi="宋体"/>
            <w:szCs w:val="21"/>
          </w:rPr>
          <w:t>2018</w:t>
        </w:r>
        <w:r>
          <w:rPr>
            <w:rFonts w:ascii="宋体" w:hAnsi="宋体" w:hint="eastAsia"/>
            <w:szCs w:val="21"/>
          </w:rPr>
          <w:t>年</w:t>
        </w:r>
        <w:r>
          <w:rPr>
            <w:rFonts w:ascii="宋体" w:hAnsi="宋体"/>
            <w:szCs w:val="21"/>
          </w:rPr>
          <w:t xml:space="preserve">  10</w:t>
        </w:r>
        <w:r>
          <w:rPr>
            <w:rFonts w:ascii="宋体" w:hAnsi="宋体" w:hint="eastAsia"/>
            <w:szCs w:val="21"/>
          </w:rPr>
          <w:t>月</w:t>
        </w:r>
        <w:r>
          <w:rPr>
            <w:rFonts w:ascii="宋体" w:hAnsi="宋体"/>
            <w:szCs w:val="21"/>
          </w:rPr>
          <w:t xml:space="preserve"> </w:t>
        </w:r>
      </w:smartTag>
      <w:r>
        <w:rPr>
          <w:rFonts w:ascii="宋体" w:hAnsi="宋体"/>
          <w:szCs w:val="21"/>
        </w:rPr>
        <w:t xml:space="preserve">24 </w:t>
      </w:r>
      <w:r>
        <w:rPr>
          <w:rFonts w:ascii="宋体" w:hAnsi="宋体" w:hint="eastAsia"/>
          <w:szCs w:val="21"/>
        </w:rPr>
        <w:t>日下午</w:t>
      </w:r>
      <w:r>
        <w:rPr>
          <w:rFonts w:ascii="宋体" w:hAnsi="宋体"/>
          <w:szCs w:val="21"/>
        </w:rPr>
        <w:t>3:00</w:t>
      </w:r>
    </w:p>
    <w:p w:rsidR="00641718" w:rsidRDefault="00641718">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641718" w:rsidRDefault="00641718">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641718" w:rsidRDefault="00641718" w:rsidP="005B6E32">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641718" w:rsidRDefault="00641718" w:rsidP="005B6E32">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641718" w:rsidRDefault="00641718" w:rsidP="005B6E32">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641718" w:rsidRDefault="00641718">
      <w:pPr>
        <w:pStyle w:val="Date"/>
        <w:ind w:left="5250"/>
      </w:pPr>
    </w:p>
    <w:p w:rsidR="00641718" w:rsidRDefault="00641718"/>
    <w:p w:rsidR="00641718" w:rsidRDefault="00641718"/>
    <w:p w:rsidR="00641718" w:rsidRDefault="00641718"/>
    <w:p w:rsidR="00641718" w:rsidRDefault="00641718"/>
    <w:p w:rsidR="00641718" w:rsidRDefault="00641718"/>
    <w:p w:rsidR="00641718" w:rsidRDefault="00641718"/>
    <w:p w:rsidR="00641718" w:rsidRDefault="00641718"/>
    <w:p w:rsidR="00641718" w:rsidRDefault="00641718"/>
    <w:p w:rsidR="00641718" w:rsidRDefault="00641718"/>
    <w:p w:rsidR="00641718" w:rsidRDefault="00641718">
      <w:r>
        <w:t xml:space="preserve">                                                       </w:t>
      </w:r>
      <w:smartTag w:uri="urn:schemas-microsoft-com:office:smarttags" w:element="chsdate">
        <w:smartTagPr>
          <w:attr w:name="IsROCDate" w:val="False"/>
          <w:attr w:name="IsLunarDate" w:val="False"/>
          <w:attr w:name="Day" w:val="5"/>
          <w:attr w:name="Month" w:val="2"/>
          <w:attr w:name="Year" w:val="2001"/>
        </w:smartTagPr>
        <w:r>
          <w:t xml:space="preserve">2018   </w:t>
        </w:r>
        <w:r>
          <w:rPr>
            <w:rFonts w:hint="eastAsia"/>
          </w:rPr>
          <w:t>年</w:t>
        </w:r>
        <w:r>
          <w:t xml:space="preserve"> 9</w:t>
        </w:r>
      </w:smartTag>
      <w:r>
        <w:t xml:space="preserve"> </w:t>
      </w:r>
      <w:r>
        <w:rPr>
          <w:rFonts w:hint="eastAsia"/>
        </w:rPr>
        <w:t>月</w:t>
      </w:r>
      <w:r>
        <w:t xml:space="preserve"> 30 </w:t>
      </w:r>
      <w:r>
        <w:rPr>
          <w:rFonts w:hint="eastAsia"/>
        </w:rPr>
        <w:t>日</w:t>
      </w:r>
    </w:p>
    <w:p w:rsidR="00641718" w:rsidRDefault="00641718"/>
    <w:p w:rsidR="00641718" w:rsidRDefault="00641718"/>
    <w:p w:rsidR="00641718" w:rsidRDefault="00641718"/>
    <w:p w:rsidR="00641718" w:rsidRDefault="00641718"/>
    <w:p w:rsidR="00641718" w:rsidRDefault="00641718"/>
    <w:p w:rsidR="00641718" w:rsidRDefault="00641718"/>
    <w:p w:rsidR="00641718" w:rsidRDefault="00641718"/>
    <w:p w:rsidR="00641718" w:rsidRDefault="00641718"/>
    <w:p w:rsidR="00641718" w:rsidRDefault="00641718"/>
    <w:p w:rsidR="00641718" w:rsidRDefault="00641718"/>
    <w:p w:rsidR="00641718" w:rsidRDefault="00641718"/>
    <w:p w:rsidR="00641718" w:rsidRDefault="00641718"/>
    <w:p w:rsidR="00641718" w:rsidRDefault="00641718"/>
    <w:p w:rsidR="00641718" w:rsidRDefault="00641718"/>
    <w:p w:rsidR="00641718" w:rsidRDefault="00641718"/>
    <w:p w:rsidR="00641718" w:rsidRDefault="00641718">
      <w:pPr>
        <w:rPr>
          <w:b/>
          <w:sz w:val="32"/>
          <w:szCs w:val="32"/>
        </w:rPr>
      </w:pPr>
      <w:r>
        <w:rPr>
          <w:rFonts w:hint="eastAsia"/>
          <w:b/>
          <w:sz w:val="32"/>
          <w:szCs w:val="32"/>
        </w:rPr>
        <w:t>附件一：技术参数及相关要求</w:t>
      </w:r>
    </w:p>
    <w:p w:rsidR="00641718" w:rsidRDefault="00641718">
      <w:pPr>
        <w:rPr>
          <w:b/>
          <w:sz w:val="24"/>
          <w:szCs w:val="24"/>
        </w:rPr>
      </w:pPr>
      <w:r>
        <w:rPr>
          <w:rFonts w:hint="eastAsia"/>
          <w:b/>
          <w:sz w:val="24"/>
          <w:szCs w:val="24"/>
        </w:rPr>
        <w:t>技术参数：</w:t>
      </w:r>
    </w:p>
    <w:p w:rsidR="00641718" w:rsidRDefault="00641718">
      <w:pPr>
        <w:numPr>
          <w:ilvl w:val="0"/>
          <w:numId w:val="1"/>
        </w:numPr>
        <w:tabs>
          <w:tab w:val="left" w:pos="615"/>
        </w:tabs>
        <w:autoSpaceDE w:val="0"/>
        <w:autoSpaceDN w:val="0"/>
        <w:adjustRightInd w:val="0"/>
        <w:rPr>
          <w:bCs/>
          <w:sz w:val="24"/>
        </w:rPr>
      </w:pPr>
      <w:r>
        <w:rPr>
          <w:rFonts w:hint="eastAsia"/>
          <w:bCs/>
          <w:sz w:val="24"/>
        </w:rPr>
        <w:t>通道：四个模拟通道；</w:t>
      </w:r>
    </w:p>
    <w:p w:rsidR="00641718" w:rsidRDefault="00641718">
      <w:pPr>
        <w:numPr>
          <w:ilvl w:val="0"/>
          <w:numId w:val="1"/>
        </w:numPr>
        <w:tabs>
          <w:tab w:val="left" w:pos="615"/>
        </w:tabs>
        <w:autoSpaceDE w:val="0"/>
        <w:autoSpaceDN w:val="0"/>
        <w:adjustRightInd w:val="0"/>
        <w:rPr>
          <w:bCs/>
          <w:sz w:val="24"/>
        </w:rPr>
      </w:pPr>
      <w:r>
        <w:rPr>
          <w:rFonts w:hint="eastAsia"/>
          <w:bCs/>
          <w:sz w:val="24"/>
        </w:rPr>
        <w:t>带宽：模拟带宽</w:t>
      </w:r>
      <w:r>
        <w:rPr>
          <w:bCs/>
          <w:sz w:val="24"/>
        </w:rPr>
        <w:t>200MHz</w:t>
      </w:r>
      <w:r>
        <w:rPr>
          <w:rFonts w:hint="eastAsia"/>
          <w:bCs/>
          <w:sz w:val="24"/>
        </w:rPr>
        <w:t>；</w:t>
      </w:r>
    </w:p>
    <w:p w:rsidR="00641718" w:rsidRDefault="00641718">
      <w:pPr>
        <w:numPr>
          <w:ilvl w:val="0"/>
          <w:numId w:val="1"/>
        </w:numPr>
        <w:tabs>
          <w:tab w:val="left" w:pos="615"/>
        </w:tabs>
        <w:autoSpaceDE w:val="0"/>
        <w:autoSpaceDN w:val="0"/>
        <w:adjustRightInd w:val="0"/>
        <w:rPr>
          <w:bCs/>
          <w:sz w:val="24"/>
        </w:rPr>
      </w:pPr>
      <w:r>
        <w:rPr>
          <w:rFonts w:hint="eastAsia"/>
          <w:bCs/>
          <w:sz w:val="24"/>
        </w:rPr>
        <w:t>采样速率：实时采样率</w:t>
      </w:r>
      <w:r>
        <w:rPr>
          <w:bCs/>
          <w:sz w:val="24"/>
        </w:rPr>
        <w:t>1GSa/s</w:t>
      </w:r>
      <w:r>
        <w:rPr>
          <w:rFonts w:hint="eastAsia"/>
          <w:bCs/>
          <w:sz w:val="24"/>
        </w:rPr>
        <w:t>，四个通道同时开启采样率不小于</w:t>
      </w:r>
      <w:r>
        <w:rPr>
          <w:bCs/>
          <w:sz w:val="24"/>
        </w:rPr>
        <w:t>500MSa/s</w:t>
      </w:r>
      <w:r>
        <w:rPr>
          <w:rFonts w:hint="eastAsia"/>
          <w:bCs/>
          <w:sz w:val="24"/>
        </w:rPr>
        <w:t>；</w:t>
      </w:r>
    </w:p>
    <w:p w:rsidR="00641718" w:rsidRDefault="00641718">
      <w:pPr>
        <w:numPr>
          <w:ilvl w:val="0"/>
          <w:numId w:val="1"/>
        </w:numPr>
        <w:tabs>
          <w:tab w:val="left" w:pos="615"/>
        </w:tabs>
        <w:autoSpaceDE w:val="0"/>
        <w:autoSpaceDN w:val="0"/>
        <w:adjustRightInd w:val="0"/>
        <w:rPr>
          <w:bCs/>
          <w:sz w:val="24"/>
        </w:rPr>
      </w:pPr>
      <w:r>
        <w:rPr>
          <w:rFonts w:hint="eastAsia"/>
          <w:bCs/>
          <w:sz w:val="24"/>
        </w:rPr>
        <w:t>存储深度：存储深度≥</w:t>
      </w:r>
      <w:r>
        <w:rPr>
          <w:bCs/>
          <w:sz w:val="24"/>
        </w:rPr>
        <w:t>14Mpts</w:t>
      </w:r>
      <w:r>
        <w:rPr>
          <w:rFonts w:hint="eastAsia"/>
          <w:bCs/>
          <w:sz w:val="24"/>
        </w:rPr>
        <w:t>；</w:t>
      </w:r>
    </w:p>
    <w:p w:rsidR="00641718" w:rsidRDefault="00641718">
      <w:pPr>
        <w:numPr>
          <w:ilvl w:val="0"/>
          <w:numId w:val="1"/>
        </w:numPr>
        <w:tabs>
          <w:tab w:val="left" w:pos="615"/>
        </w:tabs>
        <w:autoSpaceDE w:val="0"/>
        <w:autoSpaceDN w:val="0"/>
        <w:adjustRightInd w:val="0"/>
        <w:rPr>
          <w:bCs/>
          <w:sz w:val="24"/>
        </w:rPr>
      </w:pPr>
      <w:r>
        <w:rPr>
          <w:rFonts w:hint="eastAsia"/>
          <w:bCs/>
          <w:sz w:val="24"/>
        </w:rPr>
        <w:t>扫描时基：</w:t>
      </w:r>
      <w:r>
        <w:rPr>
          <w:bCs/>
          <w:sz w:val="24"/>
        </w:rPr>
        <w:t>1nS/div ~ 100S/div</w:t>
      </w:r>
      <w:r>
        <w:rPr>
          <w:rFonts w:hint="eastAsia"/>
          <w:bCs/>
          <w:sz w:val="24"/>
        </w:rPr>
        <w:t>，时基方式：主扫描、主扫描</w:t>
      </w:r>
      <w:r>
        <w:rPr>
          <w:bCs/>
          <w:sz w:val="24"/>
        </w:rPr>
        <w:t>+</w:t>
      </w:r>
      <w:r>
        <w:rPr>
          <w:rFonts w:hint="eastAsia"/>
          <w:bCs/>
          <w:sz w:val="24"/>
        </w:rPr>
        <w:t>延迟扩展扫描、</w:t>
      </w:r>
      <w:r>
        <w:rPr>
          <w:bCs/>
          <w:sz w:val="24"/>
        </w:rPr>
        <w:t>X-Y</w:t>
      </w:r>
      <w:r>
        <w:rPr>
          <w:rFonts w:hint="eastAsia"/>
          <w:bCs/>
          <w:sz w:val="24"/>
        </w:rPr>
        <w:t>；</w:t>
      </w:r>
    </w:p>
    <w:p w:rsidR="00641718" w:rsidRDefault="00641718">
      <w:pPr>
        <w:numPr>
          <w:ilvl w:val="0"/>
          <w:numId w:val="1"/>
        </w:numPr>
        <w:tabs>
          <w:tab w:val="left" w:pos="615"/>
        </w:tabs>
        <w:autoSpaceDE w:val="0"/>
        <w:autoSpaceDN w:val="0"/>
        <w:adjustRightInd w:val="0"/>
        <w:rPr>
          <w:bCs/>
          <w:sz w:val="24"/>
        </w:rPr>
      </w:pPr>
      <w:r>
        <w:rPr>
          <w:rFonts w:hint="eastAsia"/>
          <w:bCs/>
          <w:sz w:val="24"/>
        </w:rPr>
        <w:t>垂直偏转系数：</w:t>
      </w:r>
      <w:r>
        <w:rPr>
          <w:bCs/>
          <w:sz w:val="24"/>
        </w:rPr>
        <w:t>500uV/div ~ 10V/div</w:t>
      </w:r>
      <w:r>
        <w:rPr>
          <w:rFonts w:hint="eastAsia"/>
          <w:bCs/>
          <w:sz w:val="24"/>
        </w:rPr>
        <w:t>，</w:t>
      </w:r>
      <w:smartTag w:uri="urn:schemas-microsoft-com:office:smarttags" w:element="chsdate">
        <w:smartTagPr>
          <w:attr w:name="IsROCDate" w:val="False"/>
          <w:attr w:name="IsLunarDate" w:val="False"/>
          <w:attr w:name="Day" w:val="5"/>
          <w:attr w:name="Month" w:val="2"/>
          <w:attr w:name="Year" w:val="2001"/>
        </w:smartTagPr>
        <w:r>
          <w:rPr>
            <w:bCs/>
            <w:sz w:val="24"/>
          </w:rPr>
          <w:t>1-2-5</w:t>
        </w:r>
      </w:smartTag>
      <w:r>
        <w:rPr>
          <w:rFonts w:hint="eastAsia"/>
          <w:bCs/>
          <w:sz w:val="24"/>
        </w:rPr>
        <w:t>进制分</w:t>
      </w:r>
      <w:r>
        <w:rPr>
          <w:bCs/>
          <w:sz w:val="24"/>
        </w:rPr>
        <w:t>14</w:t>
      </w:r>
      <w:r>
        <w:rPr>
          <w:rFonts w:hint="eastAsia"/>
          <w:bCs/>
          <w:sz w:val="24"/>
        </w:rPr>
        <w:t>档，便于大信号测量；</w:t>
      </w:r>
    </w:p>
    <w:p w:rsidR="00641718" w:rsidRDefault="00641718">
      <w:pPr>
        <w:numPr>
          <w:ilvl w:val="0"/>
          <w:numId w:val="1"/>
        </w:numPr>
        <w:tabs>
          <w:tab w:val="left" w:pos="615"/>
        </w:tabs>
        <w:autoSpaceDE w:val="0"/>
        <w:autoSpaceDN w:val="0"/>
        <w:adjustRightInd w:val="0"/>
        <w:rPr>
          <w:bCs/>
          <w:sz w:val="24"/>
        </w:rPr>
      </w:pPr>
      <w:r>
        <w:rPr>
          <w:rFonts w:hint="eastAsia"/>
          <w:bCs/>
          <w:sz w:val="24"/>
        </w:rPr>
        <w:t>垂直分辨率：</w:t>
      </w:r>
      <w:r>
        <w:rPr>
          <w:bCs/>
          <w:sz w:val="24"/>
        </w:rPr>
        <w:t>12</w:t>
      </w:r>
      <w:r>
        <w:rPr>
          <w:rFonts w:hint="eastAsia"/>
          <w:bCs/>
          <w:sz w:val="24"/>
        </w:rPr>
        <w:t>比特；</w:t>
      </w:r>
    </w:p>
    <w:p w:rsidR="00641718" w:rsidRDefault="00641718">
      <w:pPr>
        <w:numPr>
          <w:ilvl w:val="0"/>
          <w:numId w:val="1"/>
        </w:numPr>
        <w:tabs>
          <w:tab w:val="left" w:pos="615"/>
        </w:tabs>
        <w:autoSpaceDE w:val="0"/>
        <w:autoSpaceDN w:val="0"/>
        <w:adjustRightInd w:val="0"/>
        <w:rPr>
          <w:bCs/>
          <w:sz w:val="24"/>
        </w:rPr>
      </w:pPr>
      <w:r>
        <w:rPr>
          <w:rFonts w:hint="eastAsia"/>
          <w:bCs/>
          <w:sz w:val="24"/>
        </w:rPr>
        <w:t>最大输入安全电压：</w:t>
      </w:r>
      <w:r>
        <w:rPr>
          <w:bCs/>
          <w:sz w:val="24"/>
        </w:rPr>
        <w:t>400V</w:t>
      </w:r>
      <w:r>
        <w:rPr>
          <w:rFonts w:hint="eastAsia"/>
          <w:bCs/>
          <w:sz w:val="24"/>
        </w:rPr>
        <w:t>（</w:t>
      </w:r>
      <w:r>
        <w:rPr>
          <w:bCs/>
          <w:sz w:val="24"/>
        </w:rPr>
        <w:t>DC+Acpeak</w:t>
      </w:r>
      <w:r>
        <w:rPr>
          <w:rFonts w:hint="eastAsia"/>
          <w:bCs/>
          <w:sz w:val="24"/>
        </w:rPr>
        <w:t>）；</w:t>
      </w:r>
    </w:p>
    <w:p w:rsidR="00641718" w:rsidRDefault="00641718">
      <w:pPr>
        <w:numPr>
          <w:ilvl w:val="0"/>
          <w:numId w:val="1"/>
        </w:numPr>
        <w:tabs>
          <w:tab w:val="left" w:pos="615"/>
        </w:tabs>
        <w:autoSpaceDE w:val="0"/>
        <w:autoSpaceDN w:val="0"/>
        <w:adjustRightInd w:val="0"/>
        <w:rPr>
          <w:bCs/>
          <w:sz w:val="24"/>
        </w:rPr>
      </w:pPr>
      <w:r>
        <w:rPr>
          <w:rFonts w:hint="eastAsia"/>
          <w:bCs/>
          <w:sz w:val="24"/>
        </w:rPr>
        <w:t>触发源：</w:t>
      </w:r>
      <w:r>
        <w:rPr>
          <w:bCs/>
          <w:sz w:val="24"/>
        </w:rPr>
        <w:t>CH1</w:t>
      </w:r>
      <w:r>
        <w:rPr>
          <w:rFonts w:hint="eastAsia"/>
          <w:bCs/>
          <w:sz w:val="24"/>
        </w:rPr>
        <w:t>、</w:t>
      </w:r>
      <w:r>
        <w:rPr>
          <w:bCs/>
          <w:sz w:val="24"/>
        </w:rPr>
        <w:t>CH2</w:t>
      </w:r>
      <w:r>
        <w:rPr>
          <w:rFonts w:hint="eastAsia"/>
          <w:bCs/>
          <w:sz w:val="24"/>
        </w:rPr>
        <w:t>、</w:t>
      </w:r>
      <w:r>
        <w:rPr>
          <w:bCs/>
          <w:sz w:val="24"/>
        </w:rPr>
        <w:t>CH3</w:t>
      </w:r>
      <w:r>
        <w:rPr>
          <w:rFonts w:hint="eastAsia"/>
          <w:bCs/>
          <w:sz w:val="24"/>
        </w:rPr>
        <w:t>、</w:t>
      </w:r>
      <w:r>
        <w:rPr>
          <w:bCs/>
          <w:sz w:val="24"/>
        </w:rPr>
        <w:t>CH4</w:t>
      </w:r>
      <w:r>
        <w:rPr>
          <w:rFonts w:hint="eastAsia"/>
          <w:bCs/>
          <w:sz w:val="24"/>
        </w:rPr>
        <w:t>、</w:t>
      </w:r>
      <w:r>
        <w:rPr>
          <w:bCs/>
          <w:sz w:val="24"/>
        </w:rPr>
        <w:t>EXT</w:t>
      </w:r>
      <w:r>
        <w:rPr>
          <w:rFonts w:hint="eastAsia"/>
          <w:bCs/>
          <w:sz w:val="24"/>
        </w:rPr>
        <w:t>、市电；</w:t>
      </w:r>
    </w:p>
    <w:p w:rsidR="00641718" w:rsidRDefault="00641718">
      <w:pPr>
        <w:numPr>
          <w:ilvl w:val="0"/>
          <w:numId w:val="1"/>
        </w:numPr>
        <w:tabs>
          <w:tab w:val="left" w:pos="615"/>
        </w:tabs>
        <w:autoSpaceDE w:val="0"/>
        <w:autoSpaceDN w:val="0"/>
        <w:adjustRightInd w:val="0"/>
        <w:rPr>
          <w:bCs/>
          <w:sz w:val="24"/>
        </w:rPr>
      </w:pPr>
      <w:r>
        <w:rPr>
          <w:rFonts w:hint="eastAsia"/>
          <w:bCs/>
          <w:sz w:val="24"/>
        </w:rPr>
        <w:t>触发方式：边沿触发、脉冲触发、视频触发、斜率触发、交替触发；</w:t>
      </w:r>
    </w:p>
    <w:p w:rsidR="00641718" w:rsidRDefault="00641718">
      <w:pPr>
        <w:numPr>
          <w:ilvl w:val="0"/>
          <w:numId w:val="1"/>
        </w:numPr>
        <w:tabs>
          <w:tab w:val="left" w:pos="615"/>
        </w:tabs>
        <w:autoSpaceDE w:val="0"/>
        <w:autoSpaceDN w:val="0"/>
        <w:adjustRightInd w:val="0"/>
        <w:rPr>
          <w:bCs/>
          <w:sz w:val="24"/>
        </w:rPr>
      </w:pPr>
      <w:r>
        <w:rPr>
          <w:rFonts w:hint="eastAsia"/>
          <w:bCs/>
          <w:sz w:val="24"/>
        </w:rPr>
        <w:t>光标测量：手动模式、追踪模式和自动测量模式；</w:t>
      </w:r>
    </w:p>
    <w:p w:rsidR="00641718" w:rsidRDefault="00641718">
      <w:pPr>
        <w:numPr>
          <w:ilvl w:val="0"/>
          <w:numId w:val="1"/>
        </w:numPr>
        <w:tabs>
          <w:tab w:val="left" w:pos="615"/>
        </w:tabs>
        <w:autoSpaceDE w:val="0"/>
        <w:autoSpaceDN w:val="0"/>
        <w:adjustRightInd w:val="0"/>
        <w:rPr>
          <w:bCs/>
          <w:sz w:val="24"/>
        </w:rPr>
      </w:pPr>
      <w:r>
        <w:rPr>
          <w:rFonts w:hint="eastAsia"/>
          <w:bCs/>
          <w:sz w:val="24"/>
        </w:rPr>
        <w:t>自动跟踪功能：扫描自动跟踪、垂直自动跟踪、全自动跟踪；</w:t>
      </w:r>
    </w:p>
    <w:p w:rsidR="00641718" w:rsidRDefault="00641718">
      <w:pPr>
        <w:numPr>
          <w:ilvl w:val="0"/>
          <w:numId w:val="1"/>
        </w:numPr>
        <w:tabs>
          <w:tab w:val="left" w:pos="615"/>
        </w:tabs>
        <w:autoSpaceDE w:val="0"/>
        <w:autoSpaceDN w:val="0"/>
        <w:adjustRightInd w:val="0"/>
        <w:rPr>
          <w:bCs/>
          <w:sz w:val="24"/>
        </w:rPr>
      </w:pPr>
      <w:r>
        <w:rPr>
          <w:rFonts w:hint="eastAsia"/>
          <w:bCs/>
          <w:sz w:val="24"/>
        </w:rPr>
        <w:t>自动测量：测量参数可达</w:t>
      </w:r>
      <w:r>
        <w:rPr>
          <w:bCs/>
          <w:sz w:val="24"/>
        </w:rPr>
        <w:t>21</w:t>
      </w:r>
      <w:r>
        <w:rPr>
          <w:rFonts w:hint="eastAsia"/>
          <w:bCs/>
          <w:sz w:val="24"/>
        </w:rPr>
        <w:t>种；</w:t>
      </w:r>
      <w:r>
        <w:rPr>
          <w:bCs/>
          <w:sz w:val="24"/>
        </w:rPr>
        <w:t xml:space="preserve"> </w:t>
      </w:r>
    </w:p>
    <w:p w:rsidR="00641718" w:rsidRDefault="00641718">
      <w:pPr>
        <w:numPr>
          <w:ilvl w:val="0"/>
          <w:numId w:val="1"/>
        </w:numPr>
        <w:tabs>
          <w:tab w:val="left" w:pos="615"/>
        </w:tabs>
        <w:autoSpaceDE w:val="0"/>
        <w:autoSpaceDN w:val="0"/>
        <w:adjustRightInd w:val="0"/>
        <w:rPr>
          <w:bCs/>
          <w:sz w:val="24"/>
        </w:rPr>
      </w:pPr>
      <w:r>
        <w:rPr>
          <w:rFonts w:hint="eastAsia"/>
          <w:bCs/>
          <w:sz w:val="24"/>
        </w:rPr>
        <w:t>波形运算：加、减、乘、除；</w:t>
      </w:r>
    </w:p>
    <w:p w:rsidR="00641718" w:rsidRDefault="00641718">
      <w:pPr>
        <w:numPr>
          <w:ilvl w:val="0"/>
          <w:numId w:val="1"/>
        </w:numPr>
        <w:tabs>
          <w:tab w:val="left" w:pos="615"/>
        </w:tabs>
        <w:autoSpaceDE w:val="0"/>
        <w:autoSpaceDN w:val="0"/>
        <w:adjustRightInd w:val="0"/>
        <w:rPr>
          <w:bCs/>
          <w:sz w:val="24"/>
        </w:rPr>
      </w:pPr>
      <w:r>
        <w:rPr>
          <w:rFonts w:hint="eastAsia"/>
          <w:bCs/>
          <w:sz w:val="24"/>
        </w:rPr>
        <w:t>波形分析：微分、积分、反相、</w:t>
      </w:r>
      <w:r>
        <w:rPr>
          <w:bCs/>
          <w:sz w:val="24"/>
        </w:rPr>
        <w:t>STFFT</w:t>
      </w:r>
      <w:r>
        <w:rPr>
          <w:rFonts w:hint="eastAsia"/>
          <w:bCs/>
          <w:sz w:val="24"/>
        </w:rPr>
        <w:t>、</w:t>
      </w:r>
      <w:r>
        <w:rPr>
          <w:bCs/>
          <w:sz w:val="24"/>
        </w:rPr>
        <w:t xml:space="preserve"> FFT</w:t>
      </w:r>
      <w:r>
        <w:rPr>
          <w:rFonts w:hint="eastAsia"/>
          <w:bCs/>
          <w:sz w:val="24"/>
        </w:rPr>
        <w:t>、直方图、相关系数等；</w:t>
      </w:r>
    </w:p>
    <w:p w:rsidR="00641718" w:rsidRDefault="00641718">
      <w:pPr>
        <w:numPr>
          <w:ilvl w:val="0"/>
          <w:numId w:val="1"/>
        </w:numPr>
        <w:tabs>
          <w:tab w:val="left" w:pos="615"/>
        </w:tabs>
        <w:autoSpaceDE w:val="0"/>
        <w:autoSpaceDN w:val="0"/>
        <w:adjustRightInd w:val="0"/>
        <w:rPr>
          <w:bCs/>
          <w:sz w:val="24"/>
        </w:rPr>
      </w:pPr>
      <w:r>
        <w:rPr>
          <w:rFonts w:hint="eastAsia"/>
          <w:bCs/>
          <w:sz w:val="24"/>
        </w:rPr>
        <w:t>具有波形记录和回放功能；</w:t>
      </w:r>
    </w:p>
    <w:p w:rsidR="00641718" w:rsidRDefault="00641718">
      <w:pPr>
        <w:numPr>
          <w:ilvl w:val="0"/>
          <w:numId w:val="1"/>
        </w:numPr>
        <w:tabs>
          <w:tab w:val="left" w:pos="615"/>
        </w:tabs>
        <w:autoSpaceDE w:val="0"/>
        <w:autoSpaceDN w:val="0"/>
        <w:adjustRightInd w:val="0"/>
        <w:rPr>
          <w:bCs/>
          <w:sz w:val="24"/>
        </w:rPr>
      </w:pPr>
      <w:r>
        <w:rPr>
          <w:rFonts w:hint="eastAsia"/>
          <w:bCs/>
          <w:sz w:val="24"/>
        </w:rPr>
        <w:t>内部存储：波形存储不少于</w:t>
      </w:r>
      <w:r>
        <w:rPr>
          <w:bCs/>
          <w:sz w:val="24"/>
        </w:rPr>
        <w:t>10</w:t>
      </w:r>
      <w:r>
        <w:rPr>
          <w:rFonts w:hint="eastAsia"/>
          <w:bCs/>
          <w:sz w:val="24"/>
        </w:rPr>
        <w:t>组；</w:t>
      </w:r>
    </w:p>
    <w:p w:rsidR="00641718" w:rsidRDefault="00641718">
      <w:pPr>
        <w:numPr>
          <w:ilvl w:val="0"/>
          <w:numId w:val="1"/>
        </w:numPr>
        <w:tabs>
          <w:tab w:val="left" w:pos="615"/>
        </w:tabs>
        <w:autoSpaceDE w:val="0"/>
        <w:autoSpaceDN w:val="0"/>
        <w:adjustRightInd w:val="0"/>
        <w:rPr>
          <w:bCs/>
          <w:sz w:val="24"/>
        </w:rPr>
      </w:pPr>
      <w:r>
        <w:rPr>
          <w:rFonts w:hint="eastAsia"/>
          <w:bCs/>
          <w:sz w:val="24"/>
        </w:rPr>
        <w:t>输出接口：以太网</w:t>
      </w:r>
      <w:r>
        <w:rPr>
          <w:bCs/>
          <w:sz w:val="24"/>
        </w:rPr>
        <w:t>LAN</w:t>
      </w:r>
      <w:r>
        <w:rPr>
          <w:rFonts w:hint="eastAsia"/>
          <w:bCs/>
          <w:sz w:val="24"/>
        </w:rPr>
        <w:t>以及</w:t>
      </w:r>
      <w:r>
        <w:rPr>
          <w:bCs/>
          <w:sz w:val="24"/>
        </w:rPr>
        <w:t>USB Host</w:t>
      </w:r>
      <w:r>
        <w:rPr>
          <w:rFonts w:hint="eastAsia"/>
          <w:bCs/>
          <w:sz w:val="24"/>
        </w:rPr>
        <w:t>，</w:t>
      </w:r>
      <w:r>
        <w:rPr>
          <w:bCs/>
          <w:sz w:val="24"/>
        </w:rPr>
        <w:t>USB Device</w:t>
      </w:r>
      <w:r>
        <w:rPr>
          <w:rFonts w:hint="eastAsia"/>
          <w:bCs/>
          <w:sz w:val="24"/>
        </w:rPr>
        <w:t>，</w:t>
      </w:r>
      <w:r>
        <w:rPr>
          <w:bCs/>
          <w:sz w:val="24"/>
        </w:rPr>
        <w:t>Trigger out</w:t>
      </w:r>
      <w:r>
        <w:rPr>
          <w:rFonts w:hint="eastAsia"/>
          <w:bCs/>
          <w:sz w:val="24"/>
        </w:rPr>
        <w:t>等外围接口，以方便仪器扩展和程控操作；</w:t>
      </w:r>
    </w:p>
    <w:p w:rsidR="00641718" w:rsidRDefault="00641718">
      <w:pPr>
        <w:numPr>
          <w:ilvl w:val="0"/>
          <w:numId w:val="1"/>
        </w:numPr>
        <w:tabs>
          <w:tab w:val="left" w:pos="615"/>
        </w:tabs>
        <w:autoSpaceDE w:val="0"/>
        <w:autoSpaceDN w:val="0"/>
        <w:adjustRightInd w:val="0"/>
        <w:rPr>
          <w:bCs/>
          <w:sz w:val="24"/>
        </w:rPr>
      </w:pPr>
      <w:r>
        <w:rPr>
          <w:rFonts w:hint="eastAsia"/>
          <w:bCs/>
          <w:sz w:val="24"/>
        </w:rPr>
        <w:t>安全擦除功能，删除机器上所有的操作记录和用户数据；</w:t>
      </w:r>
    </w:p>
    <w:p w:rsidR="00641718" w:rsidRDefault="00641718">
      <w:pPr>
        <w:numPr>
          <w:ilvl w:val="0"/>
          <w:numId w:val="1"/>
        </w:numPr>
        <w:tabs>
          <w:tab w:val="left" w:pos="615"/>
        </w:tabs>
        <w:autoSpaceDE w:val="0"/>
        <w:autoSpaceDN w:val="0"/>
        <w:adjustRightInd w:val="0"/>
        <w:rPr>
          <w:bCs/>
          <w:sz w:val="24"/>
        </w:rPr>
      </w:pPr>
      <w:r>
        <w:rPr>
          <w:rFonts w:hint="eastAsia"/>
          <w:bCs/>
          <w:sz w:val="24"/>
        </w:rPr>
        <w:t>支持幅频特性和相频特性扫描，绘制波特图；</w:t>
      </w:r>
    </w:p>
    <w:p w:rsidR="00641718" w:rsidRDefault="00641718">
      <w:pPr>
        <w:numPr>
          <w:ilvl w:val="0"/>
          <w:numId w:val="1"/>
        </w:numPr>
        <w:tabs>
          <w:tab w:val="left" w:pos="615"/>
        </w:tabs>
        <w:autoSpaceDE w:val="0"/>
        <w:autoSpaceDN w:val="0"/>
        <w:adjustRightInd w:val="0"/>
        <w:rPr>
          <w:bCs/>
          <w:sz w:val="24"/>
        </w:rPr>
      </w:pPr>
      <w:r>
        <w:rPr>
          <w:rFonts w:hint="eastAsia"/>
          <w:bCs/>
          <w:sz w:val="24"/>
        </w:rPr>
        <w:t>界面美观、操作方便，多国语言菜单显示，帮助信息显示；</w:t>
      </w:r>
    </w:p>
    <w:p w:rsidR="00641718" w:rsidRDefault="00641718">
      <w:pPr>
        <w:numPr>
          <w:ilvl w:val="0"/>
          <w:numId w:val="1"/>
        </w:numPr>
        <w:tabs>
          <w:tab w:val="left" w:pos="615"/>
        </w:tabs>
        <w:autoSpaceDE w:val="0"/>
        <w:autoSpaceDN w:val="0"/>
        <w:adjustRightInd w:val="0"/>
        <w:rPr>
          <w:bCs/>
          <w:sz w:val="24"/>
        </w:rPr>
      </w:pPr>
      <w:r>
        <w:rPr>
          <w:rFonts w:hint="eastAsia"/>
          <w:bCs/>
          <w:sz w:val="24"/>
        </w:rPr>
        <w:t>波形亮度，栅格亮度都可调节，且有日期、时钟显示；</w:t>
      </w:r>
    </w:p>
    <w:p w:rsidR="00641718" w:rsidRDefault="00641718">
      <w:pPr>
        <w:numPr>
          <w:ilvl w:val="0"/>
          <w:numId w:val="1"/>
        </w:numPr>
        <w:tabs>
          <w:tab w:val="left" w:pos="615"/>
        </w:tabs>
        <w:autoSpaceDE w:val="0"/>
        <w:autoSpaceDN w:val="0"/>
        <w:adjustRightInd w:val="0"/>
        <w:rPr>
          <w:bCs/>
          <w:sz w:val="24"/>
        </w:rPr>
      </w:pPr>
      <w:r>
        <w:rPr>
          <w:rFonts w:hint="eastAsia"/>
          <w:bCs/>
          <w:sz w:val="24"/>
        </w:rPr>
        <w:t>显示方式：常规、平滑、平均、峰值、余辉；</w:t>
      </w:r>
    </w:p>
    <w:p w:rsidR="00641718" w:rsidRDefault="00641718">
      <w:pPr>
        <w:numPr>
          <w:ilvl w:val="0"/>
          <w:numId w:val="1"/>
        </w:numPr>
        <w:tabs>
          <w:tab w:val="left" w:pos="615"/>
        </w:tabs>
        <w:autoSpaceDE w:val="0"/>
        <w:autoSpaceDN w:val="0"/>
        <w:adjustRightInd w:val="0"/>
        <w:rPr>
          <w:bCs/>
          <w:sz w:val="24"/>
        </w:rPr>
      </w:pPr>
      <w:r>
        <w:rPr>
          <w:rFonts w:hint="eastAsia"/>
          <w:bCs/>
          <w:sz w:val="24"/>
        </w:rPr>
        <w:t>具有测量功能：可测量正弦波、三角波、方波、脉冲波等任意波形电压值；噪声低，线性好，电压</w:t>
      </w:r>
      <w:r>
        <w:rPr>
          <w:bCs/>
          <w:sz w:val="24"/>
        </w:rPr>
        <w:t>V/dB</w:t>
      </w:r>
      <w:r>
        <w:rPr>
          <w:rFonts w:hint="eastAsia"/>
          <w:bCs/>
          <w:sz w:val="24"/>
        </w:rPr>
        <w:t>值显示；对测量数据进行长期定时采录；测试电压范围：</w:t>
      </w:r>
      <w:r>
        <w:rPr>
          <w:bCs/>
          <w:sz w:val="24"/>
        </w:rPr>
        <w:t>100</w:t>
      </w:r>
      <w:r>
        <w:rPr>
          <w:rFonts w:hint="eastAsia"/>
          <w:bCs/>
          <w:sz w:val="24"/>
        </w:rPr>
        <w:t>μ</w:t>
      </w:r>
      <w:r>
        <w:rPr>
          <w:bCs/>
          <w:sz w:val="24"/>
        </w:rPr>
        <w:t>V~300V</w:t>
      </w:r>
      <w:r>
        <w:rPr>
          <w:rFonts w:hint="eastAsia"/>
          <w:bCs/>
          <w:sz w:val="24"/>
        </w:rPr>
        <w:t>；</w:t>
      </w:r>
      <w:r>
        <w:rPr>
          <w:bCs/>
          <w:sz w:val="24"/>
        </w:rPr>
        <w:t>-80dB~+50dB</w:t>
      </w:r>
      <w:r>
        <w:rPr>
          <w:rFonts w:hint="eastAsia"/>
          <w:bCs/>
          <w:sz w:val="24"/>
        </w:rPr>
        <w:t>；测试电压的频率范围：</w:t>
      </w:r>
      <w:r>
        <w:rPr>
          <w:bCs/>
          <w:sz w:val="24"/>
        </w:rPr>
        <w:t>10Hz~2MHz</w:t>
      </w:r>
      <w:r>
        <w:rPr>
          <w:rFonts w:hint="eastAsia"/>
          <w:bCs/>
          <w:sz w:val="24"/>
        </w:rPr>
        <w:t>；分辨率：</w:t>
      </w:r>
      <w:r>
        <w:rPr>
          <w:bCs/>
          <w:sz w:val="24"/>
        </w:rPr>
        <w:t>10</w:t>
      </w:r>
      <w:r>
        <w:rPr>
          <w:rFonts w:hint="eastAsia"/>
          <w:bCs/>
          <w:sz w:val="24"/>
        </w:rPr>
        <w:t>μ</w:t>
      </w:r>
      <w:r>
        <w:rPr>
          <w:bCs/>
          <w:sz w:val="24"/>
        </w:rPr>
        <w:t>V</w:t>
      </w:r>
      <w:r>
        <w:rPr>
          <w:rFonts w:hint="eastAsia"/>
          <w:bCs/>
          <w:sz w:val="24"/>
        </w:rPr>
        <w:t>；电压误差：±</w:t>
      </w:r>
      <w:r>
        <w:rPr>
          <w:bCs/>
          <w:sz w:val="24"/>
        </w:rPr>
        <w:t>1%</w:t>
      </w:r>
      <w:r>
        <w:rPr>
          <w:rFonts w:hint="eastAsia"/>
          <w:bCs/>
          <w:sz w:val="24"/>
        </w:rPr>
        <w:t>±</w:t>
      </w:r>
      <w:r>
        <w:rPr>
          <w:bCs/>
          <w:sz w:val="24"/>
        </w:rPr>
        <w:t>2</w:t>
      </w:r>
      <w:r>
        <w:rPr>
          <w:rFonts w:hint="eastAsia"/>
          <w:bCs/>
          <w:sz w:val="24"/>
        </w:rPr>
        <w:t>个字</w:t>
      </w:r>
      <w:r>
        <w:rPr>
          <w:bCs/>
          <w:sz w:val="24"/>
        </w:rPr>
        <w:t>(</w:t>
      </w:r>
      <w:r>
        <w:rPr>
          <w:rFonts w:hint="eastAsia"/>
          <w:bCs/>
          <w:sz w:val="24"/>
        </w:rPr>
        <w:t>以</w:t>
      </w:r>
      <w:r>
        <w:rPr>
          <w:bCs/>
          <w:sz w:val="24"/>
        </w:rPr>
        <w:t>1kHz</w:t>
      </w:r>
      <w:r>
        <w:rPr>
          <w:rFonts w:hint="eastAsia"/>
          <w:bCs/>
          <w:sz w:val="24"/>
        </w:rPr>
        <w:t>为基准</w:t>
      </w:r>
      <w:r>
        <w:rPr>
          <w:bCs/>
          <w:sz w:val="24"/>
        </w:rPr>
        <w:t>)</w:t>
      </w:r>
      <w:r>
        <w:rPr>
          <w:rFonts w:hint="eastAsia"/>
          <w:bCs/>
          <w:sz w:val="24"/>
        </w:rPr>
        <w:t>；最大输入电压</w:t>
      </w:r>
      <w:r>
        <w:rPr>
          <w:bCs/>
          <w:sz w:val="24"/>
        </w:rPr>
        <w:t>DC+ACp-p</w:t>
      </w:r>
      <w:r>
        <w:rPr>
          <w:rFonts w:hint="eastAsia"/>
          <w:bCs/>
          <w:sz w:val="24"/>
        </w:rPr>
        <w:t>：</w:t>
      </w:r>
      <w:r>
        <w:rPr>
          <w:bCs/>
          <w:sz w:val="24"/>
        </w:rPr>
        <w:t xml:space="preserve">500V </w:t>
      </w:r>
      <w:r>
        <w:rPr>
          <w:rFonts w:hint="eastAsia"/>
          <w:bCs/>
          <w:sz w:val="24"/>
        </w:rPr>
        <w:t>；输入阻抗：≥</w:t>
      </w:r>
      <w:r>
        <w:rPr>
          <w:bCs/>
          <w:sz w:val="24"/>
        </w:rPr>
        <w:t>1M</w:t>
      </w:r>
      <w:r>
        <w:rPr>
          <w:rFonts w:hint="eastAsia"/>
          <w:bCs/>
          <w:sz w:val="24"/>
        </w:rPr>
        <w:t>Ω；输入电容：≤</w:t>
      </w:r>
      <w:r>
        <w:rPr>
          <w:bCs/>
          <w:sz w:val="24"/>
        </w:rPr>
        <w:t>30pF</w:t>
      </w:r>
      <w:r>
        <w:rPr>
          <w:rFonts w:hint="eastAsia"/>
          <w:bCs/>
          <w:sz w:val="24"/>
        </w:rPr>
        <w:t>；输出电压：</w:t>
      </w:r>
      <w:r>
        <w:rPr>
          <w:bCs/>
          <w:sz w:val="24"/>
        </w:rPr>
        <w:t>1Vrms</w:t>
      </w:r>
      <w:r>
        <w:rPr>
          <w:rFonts w:hint="eastAsia"/>
          <w:bCs/>
          <w:sz w:val="24"/>
        </w:rPr>
        <w:t>±</w:t>
      </w:r>
      <w:r>
        <w:rPr>
          <w:bCs/>
          <w:sz w:val="24"/>
        </w:rPr>
        <w:t>5%</w:t>
      </w:r>
      <w:r>
        <w:rPr>
          <w:rFonts w:hint="eastAsia"/>
          <w:bCs/>
          <w:sz w:val="24"/>
        </w:rPr>
        <w:t>；</w:t>
      </w:r>
    </w:p>
    <w:p w:rsidR="00641718" w:rsidRDefault="00641718">
      <w:pPr>
        <w:numPr>
          <w:ilvl w:val="0"/>
          <w:numId w:val="1"/>
        </w:numPr>
        <w:tabs>
          <w:tab w:val="left" w:pos="615"/>
        </w:tabs>
        <w:autoSpaceDE w:val="0"/>
        <w:autoSpaceDN w:val="0"/>
        <w:adjustRightInd w:val="0"/>
        <w:rPr>
          <w:bCs/>
          <w:sz w:val="24"/>
        </w:rPr>
      </w:pPr>
      <w:r>
        <w:rPr>
          <w:rFonts w:hint="eastAsia"/>
          <w:bCs/>
          <w:sz w:val="24"/>
        </w:rPr>
        <w:t>不小于</w:t>
      </w:r>
      <w:r>
        <w:rPr>
          <w:bCs/>
          <w:sz w:val="24"/>
        </w:rPr>
        <w:t>5</w:t>
      </w:r>
      <w:r>
        <w:rPr>
          <w:rFonts w:hint="eastAsia"/>
          <w:bCs/>
          <w:sz w:val="24"/>
        </w:rPr>
        <w:t>英寸彩色显示屏；</w:t>
      </w:r>
    </w:p>
    <w:p w:rsidR="00641718" w:rsidRDefault="00641718">
      <w:pPr>
        <w:numPr>
          <w:ilvl w:val="0"/>
          <w:numId w:val="1"/>
        </w:numPr>
        <w:tabs>
          <w:tab w:val="left" w:pos="615"/>
        </w:tabs>
        <w:autoSpaceDE w:val="0"/>
        <w:autoSpaceDN w:val="0"/>
        <w:adjustRightInd w:val="0"/>
        <w:rPr>
          <w:bCs/>
          <w:sz w:val="24"/>
        </w:rPr>
      </w:pPr>
      <w:r>
        <w:rPr>
          <w:rFonts w:hint="eastAsia"/>
          <w:bCs/>
          <w:sz w:val="24"/>
        </w:rPr>
        <w:t>可设置存储、波形数据、</w:t>
      </w:r>
      <w:r>
        <w:rPr>
          <w:bCs/>
          <w:sz w:val="24"/>
        </w:rPr>
        <w:t>BMP\JPEG\PNG\</w:t>
      </w:r>
      <w:r>
        <w:rPr>
          <w:rFonts w:hint="eastAsia"/>
          <w:bCs/>
          <w:sz w:val="24"/>
        </w:rPr>
        <w:t>二进制数据、</w:t>
      </w:r>
      <w:r>
        <w:rPr>
          <w:bCs/>
          <w:sz w:val="24"/>
        </w:rPr>
        <w:t>Matlab</w:t>
      </w:r>
      <w:r>
        <w:rPr>
          <w:rFonts w:hint="eastAsia"/>
          <w:bCs/>
          <w:sz w:val="24"/>
        </w:rPr>
        <w:t>数据等；</w:t>
      </w:r>
    </w:p>
    <w:p w:rsidR="00641718" w:rsidRDefault="00641718">
      <w:pPr>
        <w:numPr>
          <w:ilvl w:val="0"/>
          <w:numId w:val="1"/>
        </w:numPr>
        <w:tabs>
          <w:tab w:val="left" w:pos="615"/>
        </w:tabs>
        <w:autoSpaceDE w:val="0"/>
        <w:autoSpaceDN w:val="0"/>
        <w:adjustRightInd w:val="0"/>
        <w:rPr>
          <w:bCs/>
          <w:sz w:val="24"/>
        </w:rPr>
      </w:pPr>
      <w:r>
        <w:rPr>
          <w:rFonts w:hint="eastAsia"/>
          <w:bCs/>
          <w:sz w:val="24"/>
        </w:rPr>
        <w:t>支持</w:t>
      </w:r>
      <w:r>
        <w:rPr>
          <w:bCs/>
          <w:sz w:val="24"/>
        </w:rPr>
        <w:t>USB WIFI</w:t>
      </w:r>
      <w:r>
        <w:rPr>
          <w:rFonts w:hint="eastAsia"/>
          <w:bCs/>
          <w:sz w:val="24"/>
        </w:rPr>
        <w:t>，实现无线连接；</w:t>
      </w:r>
    </w:p>
    <w:p w:rsidR="00641718" w:rsidRDefault="00641718">
      <w:pPr>
        <w:numPr>
          <w:ilvl w:val="0"/>
          <w:numId w:val="1"/>
        </w:numPr>
        <w:tabs>
          <w:tab w:val="left" w:pos="615"/>
        </w:tabs>
        <w:autoSpaceDE w:val="0"/>
        <w:autoSpaceDN w:val="0"/>
        <w:adjustRightInd w:val="0"/>
        <w:rPr>
          <w:bCs/>
          <w:sz w:val="24"/>
        </w:rPr>
      </w:pPr>
      <w:r>
        <w:rPr>
          <w:rFonts w:hint="eastAsia"/>
          <w:bCs/>
          <w:sz w:val="24"/>
        </w:rPr>
        <w:t>具有系统维护功能，能够进行屏幕与键盘好坏的测试。</w:t>
      </w:r>
    </w:p>
    <w:p w:rsidR="00641718" w:rsidRDefault="00641718">
      <w:pPr>
        <w:rPr>
          <w:b/>
          <w:sz w:val="24"/>
          <w:szCs w:val="24"/>
        </w:rPr>
      </w:pPr>
      <w:r>
        <w:rPr>
          <w:rFonts w:hint="eastAsia"/>
          <w:b/>
          <w:sz w:val="24"/>
          <w:szCs w:val="24"/>
        </w:rPr>
        <w:t>相关要求：</w:t>
      </w:r>
    </w:p>
    <w:p w:rsidR="00641718" w:rsidRDefault="00641718">
      <w:pPr>
        <w:rPr>
          <w:bCs/>
          <w:sz w:val="24"/>
        </w:rPr>
      </w:pPr>
      <w:r>
        <w:rPr>
          <w:rFonts w:hint="eastAsia"/>
          <w:bCs/>
          <w:sz w:val="24"/>
        </w:rPr>
        <w:t>数量：</w:t>
      </w:r>
      <w:r>
        <w:rPr>
          <w:bCs/>
          <w:sz w:val="24"/>
        </w:rPr>
        <w:t>50</w:t>
      </w:r>
      <w:r>
        <w:rPr>
          <w:rFonts w:hint="eastAsia"/>
          <w:bCs/>
          <w:sz w:val="24"/>
        </w:rPr>
        <w:t>台。</w:t>
      </w:r>
    </w:p>
    <w:p w:rsidR="00641718" w:rsidRDefault="00641718">
      <w:pPr>
        <w:rPr>
          <w:bCs/>
          <w:sz w:val="24"/>
        </w:rPr>
      </w:pPr>
      <w:r>
        <w:rPr>
          <w:rFonts w:hint="eastAsia"/>
          <w:bCs/>
          <w:sz w:val="24"/>
        </w:rPr>
        <w:t>推荐</w:t>
      </w:r>
      <w:bookmarkStart w:id="0" w:name="_GoBack"/>
      <w:bookmarkEnd w:id="0"/>
      <w:r>
        <w:rPr>
          <w:rFonts w:hint="eastAsia"/>
          <w:bCs/>
          <w:sz w:val="24"/>
        </w:rPr>
        <w:t>品牌：安捷伦、泰克、鼎阳、普源精电、绿杨等。</w:t>
      </w:r>
    </w:p>
    <w:p w:rsidR="00641718" w:rsidRDefault="00641718">
      <w:pPr>
        <w:rPr>
          <w:b/>
          <w:sz w:val="24"/>
          <w:szCs w:val="24"/>
        </w:rPr>
      </w:pPr>
      <w:r>
        <w:rPr>
          <w:rFonts w:hint="eastAsia"/>
          <w:bCs/>
          <w:sz w:val="24"/>
        </w:rPr>
        <w:t>开标时要带样品并演示。</w:t>
      </w:r>
    </w:p>
    <w:p w:rsidR="00641718" w:rsidRDefault="00641718">
      <w:pPr>
        <w:rPr>
          <w:rFonts w:eastAsia="仿宋_GB2312"/>
        </w:rPr>
      </w:pPr>
    </w:p>
    <w:p w:rsidR="00641718" w:rsidRDefault="00641718">
      <w:pPr>
        <w:rPr>
          <w:rFonts w:eastAsia="仿宋_GB2312"/>
        </w:rPr>
      </w:pPr>
    </w:p>
    <w:p w:rsidR="00641718" w:rsidRDefault="00641718">
      <w:pPr>
        <w:rPr>
          <w:rFonts w:eastAsia="仿宋_GB2312"/>
        </w:rPr>
      </w:pPr>
    </w:p>
    <w:p w:rsidR="00641718" w:rsidRDefault="00641718">
      <w:pPr>
        <w:rPr>
          <w:rFonts w:eastAsia="仿宋_GB2312"/>
        </w:rPr>
      </w:pPr>
    </w:p>
    <w:p w:rsidR="00641718" w:rsidRDefault="00641718">
      <w:pPr>
        <w:rPr>
          <w:rFonts w:eastAsia="仿宋_GB2312"/>
        </w:rPr>
      </w:pPr>
    </w:p>
    <w:p w:rsidR="00641718" w:rsidRDefault="00641718">
      <w:pPr>
        <w:pStyle w:val="Heading1"/>
        <w:spacing w:before="120" w:after="120"/>
        <w:rPr>
          <w:b w:val="0"/>
          <w:sz w:val="32"/>
          <w:szCs w:val="32"/>
        </w:rPr>
      </w:pPr>
      <w:bookmarkStart w:id="1" w:name="_Toc70698514"/>
      <w:r>
        <w:rPr>
          <w:rFonts w:hint="eastAsia"/>
          <w:b w:val="0"/>
          <w:sz w:val="32"/>
          <w:szCs w:val="32"/>
        </w:rPr>
        <w:t>附件二：投标函样式</w:t>
      </w:r>
      <w:bookmarkEnd w:id="1"/>
    </w:p>
    <w:p w:rsidR="00641718" w:rsidRDefault="00641718">
      <w:pPr>
        <w:pStyle w:val="Heading2"/>
        <w:spacing w:before="120" w:after="120" w:line="240" w:lineRule="auto"/>
        <w:jc w:val="center"/>
        <w:rPr>
          <w:rFonts w:ascii="仿宋_GB2312" w:eastAsia="仿宋_GB2312" w:hAnsi="宋体"/>
          <w:b w:val="0"/>
        </w:rPr>
      </w:pPr>
      <w:bookmarkStart w:id="2" w:name="_Toc70698515"/>
      <w:bookmarkStart w:id="3" w:name="_Toc526499588"/>
      <w:r>
        <w:rPr>
          <w:rFonts w:ascii="仿宋_GB2312" w:eastAsia="仿宋_GB2312" w:hAnsi="宋体" w:hint="eastAsia"/>
          <w:b w:val="0"/>
        </w:rPr>
        <w:t>投</w:t>
      </w:r>
      <w:r>
        <w:rPr>
          <w:rFonts w:ascii="仿宋_GB2312" w:eastAsia="仿宋_GB2312" w:hAnsi="宋体"/>
          <w:b w:val="0"/>
        </w:rPr>
        <w:t xml:space="preserve"> </w:t>
      </w:r>
      <w:r>
        <w:rPr>
          <w:rFonts w:ascii="仿宋_GB2312" w:eastAsia="仿宋_GB2312" w:hAnsi="宋体" w:hint="eastAsia"/>
          <w:b w:val="0"/>
        </w:rPr>
        <w:t>标</w:t>
      </w:r>
      <w:r>
        <w:rPr>
          <w:rFonts w:ascii="仿宋_GB2312" w:eastAsia="仿宋_GB2312" w:hAnsi="宋体"/>
          <w:b w:val="0"/>
        </w:rPr>
        <w:t xml:space="preserve"> </w:t>
      </w:r>
      <w:r>
        <w:rPr>
          <w:rFonts w:ascii="仿宋_GB2312" w:eastAsia="仿宋_GB2312" w:hAnsi="宋体" w:hint="eastAsia"/>
          <w:b w:val="0"/>
        </w:rPr>
        <w:t>函</w:t>
      </w:r>
      <w:bookmarkEnd w:id="2"/>
      <w:bookmarkEnd w:id="3"/>
    </w:p>
    <w:p w:rsidR="00641718" w:rsidRDefault="00641718"/>
    <w:p w:rsidR="00641718" w:rsidRDefault="00641718">
      <w:pPr>
        <w:spacing w:line="348" w:lineRule="auto"/>
        <w:rPr>
          <w:rFonts w:ascii="宋体"/>
          <w:szCs w:val="21"/>
        </w:rPr>
      </w:pPr>
      <w:r>
        <w:rPr>
          <w:rFonts w:ascii="宋体" w:hAnsi="宋体" w:hint="eastAsia"/>
          <w:szCs w:val="21"/>
        </w:rPr>
        <w:t>致：宿迁学院</w:t>
      </w:r>
    </w:p>
    <w:p w:rsidR="00641718" w:rsidRDefault="00641718" w:rsidP="005B6E32">
      <w:pPr>
        <w:spacing w:line="348" w:lineRule="auto"/>
        <w:ind w:leftChars="50" w:left="105" w:firstLineChars="216" w:firstLine="454"/>
        <w:rPr>
          <w:rFonts w:ascii="宋体"/>
          <w:szCs w:val="21"/>
        </w:rPr>
      </w:pPr>
      <w:r>
        <w:rPr>
          <w:rFonts w:ascii="宋体" w:hAnsi="宋体" w:hint="eastAsia"/>
          <w:szCs w:val="21"/>
        </w:rPr>
        <w:t>我是（单位）的（职务）系法定代表人，根据贵方项目招标文件，正式授权职务：代表我方</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，全权处理本次项目投标的有关事宜。</w:t>
      </w:r>
    </w:p>
    <w:p w:rsidR="00641718" w:rsidRDefault="00641718">
      <w:pPr>
        <w:spacing w:line="348" w:lineRule="auto"/>
        <w:ind w:firstLine="560"/>
        <w:rPr>
          <w:rFonts w:ascii="宋体"/>
          <w:szCs w:val="21"/>
        </w:rPr>
      </w:pPr>
      <w:r>
        <w:rPr>
          <w:rFonts w:ascii="宋体" w:hAnsi="宋体"/>
          <w:szCs w:val="21"/>
        </w:rPr>
        <w:t xml:space="preserve"> </w:t>
      </w:r>
      <w:r>
        <w:rPr>
          <w:rFonts w:ascii="宋体" w:hAnsi="宋体" w:hint="eastAsia"/>
          <w:szCs w:val="21"/>
        </w:rPr>
        <w:t>据此函，签字人兹宣布同意如下：</w:t>
      </w:r>
    </w:p>
    <w:p w:rsidR="00641718" w:rsidRDefault="00641718">
      <w:pPr>
        <w:numPr>
          <w:ilvl w:val="0"/>
          <w:numId w:val="2"/>
        </w:numPr>
        <w:tabs>
          <w:tab w:val="left" w:pos="540"/>
        </w:tabs>
        <w:spacing w:line="348" w:lineRule="auto"/>
        <w:ind w:left="540" w:hanging="540"/>
        <w:rPr>
          <w:rFonts w:ascii="宋体"/>
          <w:szCs w:val="21"/>
        </w:rPr>
      </w:pPr>
      <w:r>
        <w:rPr>
          <w:rFonts w:ascii="宋体" w:hAnsi="宋体" w:hint="eastAsia"/>
          <w:szCs w:val="21"/>
        </w:rPr>
        <w:t>我们完全理解贵方不一定将合同授予最低报价的投标人及可能收到的任何投标书的约束。</w:t>
      </w:r>
    </w:p>
    <w:p w:rsidR="00641718" w:rsidRDefault="00641718">
      <w:pPr>
        <w:numPr>
          <w:ilvl w:val="0"/>
          <w:numId w:val="2"/>
        </w:numPr>
        <w:tabs>
          <w:tab w:val="left" w:pos="540"/>
        </w:tabs>
        <w:spacing w:line="348" w:lineRule="auto"/>
        <w:ind w:left="540" w:hanging="540"/>
        <w:rPr>
          <w:rFonts w:ascii="宋体"/>
          <w:szCs w:val="21"/>
        </w:rPr>
      </w:pPr>
      <w:r>
        <w:rPr>
          <w:rFonts w:ascii="宋体" w:hAnsi="宋体" w:hint="eastAsia"/>
          <w:szCs w:val="21"/>
        </w:rPr>
        <w:t>我们已详细审核全部招标文件，我们知道必须放弃提出含糊不清或误解问题的权利。</w:t>
      </w:r>
    </w:p>
    <w:p w:rsidR="00641718" w:rsidRDefault="00641718">
      <w:pPr>
        <w:numPr>
          <w:ilvl w:val="0"/>
          <w:numId w:val="2"/>
        </w:numPr>
        <w:tabs>
          <w:tab w:val="left" w:pos="540"/>
        </w:tabs>
        <w:spacing w:line="348" w:lineRule="auto"/>
        <w:ind w:left="540" w:hanging="540"/>
        <w:rPr>
          <w:rFonts w:ascii="宋体"/>
          <w:szCs w:val="21"/>
        </w:rPr>
      </w:pPr>
      <w:r>
        <w:rPr>
          <w:rFonts w:ascii="宋体" w:hAnsi="宋体" w:hint="eastAsia"/>
          <w:szCs w:val="21"/>
        </w:rPr>
        <w:t>我们同意从规定的开标日期起遵循本投标文件，并在规定的投标有效期期满之前均具有约束力。</w:t>
      </w:r>
    </w:p>
    <w:p w:rsidR="00641718" w:rsidRDefault="00641718">
      <w:pPr>
        <w:numPr>
          <w:ilvl w:val="0"/>
          <w:numId w:val="2"/>
        </w:numPr>
        <w:tabs>
          <w:tab w:val="left" w:pos="540"/>
          <w:tab w:val="left" w:pos="735"/>
        </w:tabs>
        <w:spacing w:line="348" w:lineRule="auto"/>
        <w:ind w:left="540" w:hanging="540"/>
        <w:rPr>
          <w:rFonts w:ascii="宋体"/>
          <w:szCs w:val="21"/>
        </w:rPr>
      </w:pPr>
      <w:r>
        <w:rPr>
          <w:rFonts w:ascii="宋体" w:hAnsi="宋体" w:hint="eastAsia"/>
          <w:szCs w:val="21"/>
        </w:rPr>
        <w:t>同意向贵方提供贵方可能另外要求的与投标有关的任何证据或资料</w:t>
      </w:r>
      <w:r>
        <w:rPr>
          <w:rFonts w:ascii="宋体"/>
          <w:szCs w:val="21"/>
        </w:rPr>
        <w:t>,</w:t>
      </w:r>
      <w:r>
        <w:rPr>
          <w:rFonts w:ascii="宋体" w:hAnsi="宋体" w:hint="eastAsia"/>
          <w:szCs w:val="21"/>
        </w:rPr>
        <w:t>并保证我方已提供和将要提供的文件是真实的、准确的。</w:t>
      </w:r>
    </w:p>
    <w:p w:rsidR="00641718" w:rsidRDefault="00641718">
      <w:pPr>
        <w:numPr>
          <w:ilvl w:val="0"/>
          <w:numId w:val="2"/>
        </w:numPr>
        <w:tabs>
          <w:tab w:val="left" w:pos="540"/>
        </w:tabs>
        <w:spacing w:line="348" w:lineRule="auto"/>
        <w:ind w:left="540" w:hanging="540"/>
        <w:rPr>
          <w:rFonts w:ascii="宋体"/>
          <w:szCs w:val="21"/>
        </w:rPr>
      </w:pPr>
      <w:r>
        <w:rPr>
          <w:rFonts w:ascii="宋体" w:hAnsi="宋体" w:hint="eastAsia"/>
          <w:szCs w:val="21"/>
        </w:rPr>
        <w:t>一旦我方中标</w:t>
      </w:r>
      <w:r>
        <w:rPr>
          <w:rFonts w:ascii="宋体"/>
          <w:szCs w:val="21"/>
        </w:rPr>
        <w:t>,</w:t>
      </w:r>
      <w:r>
        <w:rPr>
          <w:rFonts w:ascii="宋体" w:hAnsi="宋体" w:hint="eastAsia"/>
          <w:szCs w:val="21"/>
        </w:rPr>
        <w:t>我方将根据招标文件的规定，严格履行合同的责任和义务</w:t>
      </w:r>
      <w:r>
        <w:rPr>
          <w:rFonts w:ascii="宋体"/>
          <w:szCs w:val="21"/>
        </w:rPr>
        <w:t>,</w:t>
      </w:r>
      <w:r>
        <w:rPr>
          <w:rFonts w:ascii="宋体" w:hAnsi="宋体" w:hint="eastAsia"/>
          <w:szCs w:val="21"/>
        </w:rPr>
        <w:t>保证在规定的时间交货，并完成项目的施工，货物的安装、调试等服务，交付买方验收、使用。</w:t>
      </w:r>
    </w:p>
    <w:p w:rsidR="00641718" w:rsidRDefault="00641718">
      <w:pPr>
        <w:numPr>
          <w:ilvl w:val="0"/>
          <w:numId w:val="2"/>
        </w:numPr>
        <w:tabs>
          <w:tab w:val="left" w:pos="540"/>
        </w:tabs>
        <w:spacing w:line="348" w:lineRule="auto"/>
        <w:ind w:left="540" w:hanging="540"/>
        <w:rPr>
          <w:rFonts w:ascii="宋体"/>
          <w:szCs w:val="21"/>
        </w:rPr>
      </w:pPr>
      <w:r>
        <w:rPr>
          <w:rFonts w:ascii="宋体" w:hAnsi="宋体" w:hint="eastAsia"/>
          <w:szCs w:val="21"/>
        </w:rPr>
        <w:t>遵守招标文件中要求的收费项目和标准。</w:t>
      </w:r>
    </w:p>
    <w:p w:rsidR="00641718" w:rsidRDefault="00641718">
      <w:pPr>
        <w:numPr>
          <w:ilvl w:val="0"/>
          <w:numId w:val="2"/>
        </w:numPr>
        <w:tabs>
          <w:tab w:val="left" w:pos="540"/>
        </w:tabs>
        <w:spacing w:line="348" w:lineRule="auto"/>
        <w:ind w:left="540" w:hanging="540"/>
        <w:rPr>
          <w:rFonts w:ascii="宋体"/>
          <w:szCs w:val="21"/>
        </w:rPr>
      </w:pPr>
      <w:r>
        <w:rPr>
          <w:rFonts w:ascii="宋体" w:hAnsi="宋体" w:hint="eastAsia"/>
          <w:szCs w:val="21"/>
        </w:rPr>
        <w:t>投标单位：</w:t>
      </w:r>
    </w:p>
    <w:p w:rsidR="00641718" w:rsidRDefault="00641718">
      <w:pPr>
        <w:tabs>
          <w:tab w:val="left" w:pos="540"/>
        </w:tabs>
        <w:spacing w:line="348" w:lineRule="auto"/>
        <w:ind w:firstLineChars="200" w:firstLine="420"/>
        <w:rPr>
          <w:rFonts w:ascii="宋体"/>
          <w:szCs w:val="21"/>
        </w:rPr>
      </w:pPr>
      <w:r>
        <w:rPr>
          <w:rFonts w:ascii="宋体" w:hAnsi="宋体" w:hint="eastAsia"/>
          <w:szCs w:val="21"/>
        </w:rPr>
        <w:t>投标单位名称（公章）：</w:t>
      </w:r>
    </w:p>
    <w:p w:rsidR="00641718" w:rsidRDefault="00641718">
      <w:pPr>
        <w:tabs>
          <w:tab w:val="left" w:pos="540"/>
        </w:tabs>
        <w:spacing w:line="348" w:lineRule="auto"/>
        <w:ind w:firstLineChars="200" w:firstLine="420"/>
        <w:rPr>
          <w:rFonts w:ascii="宋体"/>
          <w:szCs w:val="21"/>
        </w:rPr>
      </w:pPr>
      <w:r>
        <w:rPr>
          <w:rFonts w:ascii="宋体" w:hAnsi="宋体" w:hint="eastAsia"/>
          <w:szCs w:val="21"/>
        </w:rPr>
        <w:t>法定代表人（签字）：</w:t>
      </w:r>
    </w:p>
    <w:p w:rsidR="00641718" w:rsidRDefault="00641718">
      <w:pPr>
        <w:spacing w:line="348" w:lineRule="auto"/>
        <w:ind w:firstLine="420"/>
        <w:rPr>
          <w:rFonts w:ascii="宋体"/>
          <w:szCs w:val="21"/>
          <w:u w:val="single"/>
        </w:rPr>
      </w:pPr>
      <w:r>
        <w:rPr>
          <w:rFonts w:ascii="宋体" w:hAnsi="宋体" w:hint="eastAsia"/>
          <w:szCs w:val="21"/>
        </w:rPr>
        <w:t>被授权人（签字）：</w:t>
      </w:r>
    </w:p>
    <w:p w:rsidR="00641718" w:rsidRDefault="00641718">
      <w:pPr>
        <w:tabs>
          <w:tab w:val="left" w:pos="540"/>
        </w:tabs>
        <w:spacing w:line="348" w:lineRule="auto"/>
        <w:ind w:firstLineChars="200" w:firstLine="420"/>
        <w:rPr>
          <w:rFonts w:ascii="宋体"/>
          <w:szCs w:val="21"/>
        </w:rPr>
      </w:pPr>
    </w:p>
    <w:p w:rsidR="00641718" w:rsidRDefault="00641718">
      <w:pPr>
        <w:spacing w:line="348" w:lineRule="auto"/>
        <w:ind w:firstLine="420"/>
        <w:rPr>
          <w:rFonts w:asci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 xml:space="preserve">　　　　　　　　　　　</w:t>
      </w:r>
      <w:r>
        <w:rPr>
          <w:rFonts w:ascii="宋体" w:hAnsi="宋体" w:hint="eastAsia"/>
          <w:szCs w:val="21"/>
        </w:rPr>
        <w:t xml:space="preserve">　　　邮</w:t>
      </w:r>
      <w:r>
        <w:rPr>
          <w:rFonts w:ascii="宋体" w:hAnsi="宋体"/>
          <w:szCs w:val="21"/>
        </w:rPr>
        <w:t xml:space="preserve">   </w:t>
      </w:r>
      <w:r>
        <w:rPr>
          <w:rFonts w:ascii="宋体" w:hAnsi="宋体" w:hint="eastAsia"/>
          <w:szCs w:val="21"/>
        </w:rPr>
        <w:t>编：</w:t>
      </w:r>
      <w:r>
        <w:rPr>
          <w:rFonts w:ascii="宋体" w:hAnsi="宋体" w:hint="eastAsia"/>
          <w:szCs w:val="21"/>
          <w:u w:val="single"/>
        </w:rPr>
        <w:t xml:space="preserve">　　　　　　　　　</w:t>
      </w:r>
    </w:p>
    <w:p w:rsidR="00641718" w:rsidRDefault="00641718">
      <w:pPr>
        <w:spacing w:line="348" w:lineRule="auto"/>
        <w:ind w:firstLine="420"/>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w:t>
      </w:r>
      <w:r>
        <w:rPr>
          <w:rFonts w:ascii="宋体" w:hAnsi="宋体" w:hint="eastAsia"/>
          <w:szCs w:val="21"/>
        </w:rPr>
        <w:t xml:space="preserve">　　　传</w:t>
      </w:r>
      <w:r>
        <w:rPr>
          <w:rFonts w:ascii="宋体" w:hAnsi="宋体"/>
          <w:szCs w:val="21"/>
        </w:rPr>
        <w:t xml:space="preserve">   </w:t>
      </w:r>
      <w:r>
        <w:rPr>
          <w:rFonts w:ascii="宋体" w:hAnsi="宋体" w:hint="eastAsia"/>
          <w:szCs w:val="21"/>
        </w:rPr>
        <w:t>真：</w:t>
      </w:r>
      <w:r>
        <w:rPr>
          <w:rFonts w:ascii="宋体" w:hAnsi="宋体" w:hint="eastAsia"/>
          <w:szCs w:val="21"/>
          <w:u w:val="single"/>
        </w:rPr>
        <w:t xml:space="preserve">　　　　　　　　　</w:t>
      </w:r>
    </w:p>
    <w:p w:rsidR="00641718" w:rsidRDefault="00641718">
      <w:pPr>
        <w:spacing w:line="348" w:lineRule="auto"/>
        <w:ind w:firstLine="420"/>
        <w:rPr>
          <w:rFonts w:ascii="宋体"/>
          <w:szCs w:val="21"/>
          <w:u w:val="single"/>
        </w:rPr>
      </w:pPr>
      <w:r>
        <w:rPr>
          <w:rFonts w:ascii="宋体" w:hAnsi="宋体" w:hint="eastAsia"/>
          <w:szCs w:val="21"/>
        </w:rPr>
        <w:t>投标单位开户行：</w:t>
      </w:r>
      <w:r>
        <w:rPr>
          <w:rFonts w:ascii="宋体" w:hAnsi="宋体" w:hint="eastAsia"/>
          <w:szCs w:val="21"/>
          <w:u w:val="single"/>
        </w:rPr>
        <w:t xml:space="preserve">　　　　　　　　　　　　　　　　　　</w:t>
      </w:r>
    </w:p>
    <w:p w:rsidR="00641718" w:rsidRDefault="00641718">
      <w:pPr>
        <w:spacing w:line="348" w:lineRule="auto"/>
        <w:ind w:firstLine="420"/>
        <w:rPr>
          <w:rFonts w:ascii="宋体"/>
          <w:szCs w:val="21"/>
        </w:rPr>
      </w:pPr>
      <w:r>
        <w:rPr>
          <w:rFonts w:ascii="宋体" w:hAnsi="宋体" w:hint="eastAsia"/>
          <w:szCs w:val="21"/>
        </w:rPr>
        <w:t>帐　　　　　户：</w:t>
      </w:r>
      <w:r>
        <w:rPr>
          <w:rFonts w:ascii="宋体" w:hAnsi="宋体" w:hint="eastAsia"/>
          <w:szCs w:val="21"/>
          <w:u w:val="single"/>
        </w:rPr>
        <w:t xml:space="preserve">　　　　　　　　　　　　　　　　　　</w:t>
      </w:r>
    </w:p>
    <w:p w:rsidR="00641718" w:rsidRDefault="00641718">
      <w:pPr>
        <w:spacing w:line="348" w:lineRule="auto"/>
        <w:ind w:firstLine="420"/>
        <w:rPr>
          <w:rFonts w:ascii="宋体"/>
          <w:szCs w:val="21"/>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b/>
        </w:rPr>
        <w:br w:type="page"/>
      </w:r>
      <w:bookmarkStart w:id="4" w:name="_Toc70698516"/>
      <w:r>
        <w:rPr>
          <w:rFonts w:hint="eastAsia"/>
          <w:b/>
          <w:sz w:val="32"/>
          <w:szCs w:val="32"/>
        </w:rPr>
        <w:t>附件三：开标一览表样式</w:t>
      </w:r>
      <w:bookmarkStart w:id="5" w:name="_Toc70698517"/>
      <w:bookmarkEnd w:id="4"/>
    </w:p>
    <w:p w:rsidR="00641718" w:rsidRDefault="00641718">
      <w:pPr>
        <w:pStyle w:val="Heading1"/>
        <w:spacing w:before="120" w:after="120" w:line="240" w:lineRule="atLeast"/>
        <w:jc w:val="center"/>
        <w:rPr>
          <w:rFonts w:ascii="仿宋_GB2312" w:eastAsia="仿宋_GB2312" w:hAnsi="宋体"/>
          <w:b w:val="0"/>
          <w:sz w:val="32"/>
          <w:szCs w:val="32"/>
        </w:rPr>
      </w:pPr>
      <w:r>
        <w:rPr>
          <w:rFonts w:ascii="仿宋_GB2312" w:eastAsia="仿宋_GB2312" w:hAnsi="宋体" w:hint="eastAsia"/>
          <w:b w:val="0"/>
          <w:sz w:val="32"/>
          <w:szCs w:val="32"/>
        </w:rPr>
        <w:t>开标一览表</w:t>
      </w:r>
      <w:bookmarkEnd w:id="5"/>
    </w:p>
    <w:p w:rsidR="00641718" w:rsidRDefault="00641718">
      <w:pPr>
        <w:spacing w:line="360" w:lineRule="auto"/>
      </w:pPr>
      <w:r>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080"/>
        <w:gridCol w:w="816"/>
        <w:gridCol w:w="804"/>
        <w:gridCol w:w="1176"/>
        <w:gridCol w:w="1080"/>
        <w:gridCol w:w="720"/>
        <w:gridCol w:w="1164"/>
        <w:gridCol w:w="1620"/>
      </w:tblGrid>
      <w:tr w:rsidR="00641718" w:rsidRPr="00CB4C6F">
        <w:trPr>
          <w:trHeight w:val="454"/>
        </w:trPr>
        <w:tc>
          <w:tcPr>
            <w:tcW w:w="1368" w:type="dxa"/>
            <w:vAlign w:val="center"/>
          </w:tcPr>
          <w:p w:rsidR="00641718" w:rsidRPr="00CB4C6F" w:rsidRDefault="00641718">
            <w:pPr>
              <w:jc w:val="center"/>
            </w:pPr>
            <w:r w:rsidRPr="00CB4C6F">
              <w:rPr>
                <w:rFonts w:hint="eastAsia"/>
              </w:rPr>
              <w:t>投标保证金</w:t>
            </w:r>
          </w:p>
        </w:tc>
        <w:tc>
          <w:tcPr>
            <w:tcW w:w="8460" w:type="dxa"/>
            <w:gridSpan w:val="8"/>
            <w:vAlign w:val="center"/>
          </w:tcPr>
          <w:p w:rsidR="00641718" w:rsidRPr="00CB4C6F" w:rsidRDefault="00641718">
            <w:r w:rsidRPr="00CB4C6F">
              <w:rPr>
                <w:rFonts w:hint="eastAsia"/>
              </w:rPr>
              <w:t>金额（大写）：</w:t>
            </w:r>
            <w:r w:rsidRPr="00CB4C6F">
              <w:t>XXX</w:t>
            </w:r>
            <w:r w:rsidRPr="00CB4C6F">
              <w:rPr>
                <w:rFonts w:hint="eastAsia"/>
              </w:rPr>
              <w:t>元整</w:t>
            </w:r>
          </w:p>
          <w:p w:rsidR="00641718" w:rsidRPr="00CB4C6F" w:rsidRDefault="00641718">
            <w:r w:rsidRPr="00CB4C6F">
              <w:rPr>
                <w:rFonts w:hint="eastAsia"/>
              </w:rPr>
              <w:t>形式：</w:t>
            </w:r>
          </w:p>
        </w:tc>
      </w:tr>
      <w:tr w:rsidR="00641718" w:rsidRPr="00CB4C6F">
        <w:trPr>
          <w:trHeight w:val="454"/>
        </w:trPr>
        <w:tc>
          <w:tcPr>
            <w:tcW w:w="1368" w:type="dxa"/>
            <w:vAlign w:val="center"/>
          </w:tcPr>
          <w:p w:rsidR="00641718" w:rsidRPr="00CB4C6F" w:rsidRDefault="00641718">
            <w:pPr>
              <w:jc w:val="center"/>
            </w:pPr>
            <w:r w:rsidRPr="00CB4C6F">
              <w:rPr>
                <w:rFonts w:hint="eastAsia"/>
              </w:rPr>
              <w:t>投标总报价</w:t>
            </w:r>
          </w:p>
          <w:p w:rsidR="00641718" w:rsidRPr="00CB4C6F" w:rsidRDefault="00641718">
            <w:pPr>
              <w:jc w:val="center"/>
            </w:pPr>
            <w:r w:rsidRPr="00CB4C6F">
              <w:rPr>
                <w:rFonts w:hint="eastAsia"/>
              </w:rPr>
              <w:t>（人民币）</w:t>
            </w:r>
          </w:p>
        </w:tc>
        <w:tc>
          <w:tcPr>
            <w:tcW w:w="8460" w:type="dxa"/>
            <w:gridSpan w:val="8"/>
            <w:vAlign w:val="center"/>
          </w:tcPr>
          <w:p w:rsidR="00641718" w:rsidRPr="00CB4C6F" w:rsidRDefault="00641718">
            <w:r w:rsidRPr="00CB4C6F">
              <w:rPr>
                <w:rFonts w:hint="eastAsia"/>
              </w:rPr>
              <w:t>大写：</w:t>
            </w:r>
          </w:p>
          <w:p w:rsidR="00641718" w:rsidRPr="00CB4C6F" w:rsidRDefault="00641718">
            <w:r w:rsidRPr="00CB4C6F">
              <w:rPr>
                <w:rFonts w:hint="eastAsia"/>
              </w:rPr>
              <w:t>小写：</w:t>
            </w:r>
            <w:r w:rsidRPr="00CB4C6F">
              <w:rPr>
                <w:rFonts w:hint="eastAsia"/>
                <w:u w:val="single"/>
              </w:rPr>
              <w:t xml:space="preserve">　　　　　　　</w:t>
            </w:r>
            <w:r w:rsidRPr="00CB4C6F">
              <w:rPr>
                <w:rFonts w:hint="eastAsia"/>
              </w:rPr>
              <w:t>元</w:t>
            </w:r>
          </w:p>
        </w:tc>
      </w:tr>
      <w:tr w:rsidR="00641718" w:rsidRPr="00CB4C6F">
        <w:trPr>
          <w:cantSplit/>
          <w:trHeight w:val="397"/>
        </w:trPr>
        <w:tc>
          <w:tcPr>
            <w:tcW w:w="1368" w:type="dxa"/>
            <w:vMerge w:val="restart"/>
            <w:vAlign w:val="center"/>
          </w:tcPr>
          <w:p w:rsidR="00641718" w:rsidRPr="00CB4C6F" w:rsidRDefault="00641718">
            <w:pPr>
              <w:jc w:val="center"/>
            </w:pPr>
            <w:r w:rsidRPr="00CB4C6F">
              <w:rPr>
                <w:rFonts w:hint="eastAsia"/>
              </w:rPr>
              <w:t>投标分项报价</w:t>
            </w:r>
          </w:p>
          <w:p w:rsidR="00641718" w:rsidRPr="00CB4C6F" w:rsidRDefault="00641718">
            <w:pPr>
              <w:jc w:val="center"/>
            </w:pPr>
            <w:r w:rsidRPr="00CB4C6F">
              <w:rPr>
                <w:rFonts w:hint="eastAsia"/>
              </w:rPr>
              <w:t>（人民币）</w:t>
            </w:r>
          </w:p>
        </w:tc>
        <w:tc>
          <w:tcPr>
            <w:tcW w:w="1080" w:type="dxa"/>
            <w:vAlign w:val="center"/>
          </w:tcPr>
          <w:p w:rsidR="00641718" w:rsidRPr="00CB4C6F" w:rsidRDefault="00641718">
            <w:pPr>
              <w:jc w:val="center"/>
            </w:pPr>
            <w:r w:rsidRPr="00CB4C6F">
              <w:rPr>
                <w:rFonts w:hint="eastAsia"/>
              </w:rPr>
              <w:t>项目名称</w:t>
            </w:r>
          </w:p>
        </w:tc>
        <w:tc>
          <w:tcPr>
            <w:tcW w:w="816" w:type="dxa"/>
            <w:vAlign w:val="center"/>
          </w:tcPr>
          <w:p w:rsidR="00641718" w:rsidRPr="00CB4C6F" w:rsidRDefault="00641718">
            <w:pPr>
              <w:jc w:val="center"/>
            </w:pPr>
            <w:r w:rsidRPr="00CB4C6F">
              <w:rPr>
                <w:rFonts w:hint="eastAsia"/>
              </w:rPr>
              <w:t>规格</w:t>
            </w:r>
          </w:p>
        </w:tc>
        <w:tc>
          <w:tcPr>
            <w:tcW w:w="804" w:type="dxa"/>
            <w:vAlign w:val="center"/>
          </w:tcPr>
          <w:p w:rsidR="00641718" w:rsidRPr="00CB4C6F" w:rsidRDefault="00641718">
            <w:pPr>
              <w:jc w:val="center"/>
            </w:pPr>
            <w:r w:rsidRPr="00CB4C6F">
              <w:rPr>
                <w:rFonts w:hint="eastAsia"/>
              </w:rPr>
              <w:t>型号</w:t>
            </w:r>
          </w:p>
        </w:tc>
        <w:tc>
          <w:tcPr>
            <w:tcW w:w="1176" w:type="dxa"/>
            <w:vAlign w:val="center"/>
          </w:tcPr>
          <w:p w:rsidR="00641718" w:rsidRPr="00CB4C6F" w:rsidRDefault="00641718">
            <w:pPr>
              <w:jc w:val="center"/>
            </w:pPr>
            <w:r w:rsidRPr="00CB4C6F">
              <w:rPr>
                <w:rFonts w:hint="eastAsia"/>
              </w:rPr>
              <w:t>品牌</w:t>
            </w:r>
          </w:p>
        </w:tc>
        <w:tc>
          <w:tcPr>
            <w:tcW w:w="1080" w:type="dxa"/>
            <w:vAlign w:val="center"/>
          </w:tcPr>
          <w:p w:rsidR="00641718" w:rsidRPr="00CB4C6F" w:rsidRDefault="00641718">
            <w:pPr>
              <w:jc w:val="center"/>
            </w:pPr>
            <w:r w:rsidRPr="00CB4C6F">
              <w:rPr>
                <w:rFonts w:hint="eastAsia"/>
              </w:rPr>
              <w:t>单价（元）</w:t>
            </w:r>
          </w:p>
        </w:tc>
        <w:tc>
          <w:tcPr>
            <w:tcW w:w="720" w:type="dxa"/>
            <w:vAlign w:val="center"/>
          </w:tcPr>
          <w:p w:rsidR="00641718" w:rsidRPr="00CB4C6F" w:rsidRDefault="00641718">
            <w:pPr>
              <w:jc w:val="center"/>
            </w:pPr>
            <w:r w:rsidRPr="00CB4C6F">
              <w:rPr>
                <w:rFonts w:hint="eastAsia"/>
              </w:rPr>
              <w:t>数量</w:t>
            </w:r>
          </w:p>
        </w:tc>
        <w:tc>
          <w:tcPr>
            <w:tcW w:w="1164" w:type="dxa"/>
            <w:vAlign w:val="center"/>
          </w:tcPr>
          <w:p w:rsidR="00641718" w:rsidRPr="00CB4C6F" w:rsidRDefault="00641718">
            <w:pPr>
              <w:jc w:val="center"/>
            </w:pPr>
            <w:r w:rsidRPr="00CB4C6F">
              <w:rPr>
                <w:rFonts w:hint="eastAsia"/>
              </w:rPr>
              <w:t>金额（元）</w:t>
            </w:r>
          </w:p>
        </w:tc>
        <w:tc>
          <w:tcPr>
            <w:tcW w:w="1620" w:type="dxa"/>
            <w:vAlign w:val="center"/>
          </w:tcPr>
          <w:p w:rsidR="00641718" w:rsidRPr="00CB4C6F" w:rsidRDefault="00641718">
            <w:pPr>
              <w:jc w:val="center"/>
            </w:pPr>
            <w:r w:rsidRPr="00CB4C6F">
              <w:rPr>
                <w:rFonts w:hint="eastAsia"/>
              </w:rPr>
              <w:t>生产厂家</w:t>
            </w:r>
          </w:p>
        </w:tc>
      </w:tr>
      <w:tr w:rsidR="00641718" w:rsidRPr="00CB4C6F">
        <w:trPr>
          <w:cantSplit/>
          <w:trHeight w:val="397"/>
        </w:trPr>
        <w:tc>
          <w:tcPr>
            <w:tcW w:w="1368" w:type="dxa"/>
            <w:vMerge/>
            <w:vAlign w:val="center"/>
          </w:tcPr>
          <w:p w:rsidR="00641718" w:rsidRPr="00CB4C6F" w:rsidRDefault="00641718">
            <w:pPr>
              <w:jc w:val="center"/>
            </w:pPr>
          </w:p>
        </w:tc>
        <w:tc>
          <w:tcPr>
            <w:tcW w:w="1080" w:type="dxa"/>
            <w:vAlign w:val="center"/>
          </w:tcPr>
          <w:p w:rsidR="00641718" w:rsidRPr="00CB4C6F" w:rsidRDefault="00641718">
            <w:pPr>
              <w:jc w:val="center"/>
            </w:pPr>
          </w:p>
        </w:tc>
        <w:tc>
          <w:tcPr>
            <w:tcW w:w="816" w:type="dxa"/>
            <w:vAlign w:val="center"/>
          </w:tcPr>
          <w:p w:rsidR="00641718" w:rsidRPr="00CB4C6F" w:rsidRDefault="00641718">
            <w:pPr>
              <w:ind w:leftChars="-257" w:left="-540"/>
              <w:jc w:val="center"/>
            </w:pPr>
          </w:p>
        </w:tc>
        <w:tc>
          <w:tcPr>
            <w:tcW w:w="804" w:type="dxa"/>
            <w:vAlign w:val="center"/>
          </w:tcPr>
          <w:p w:rsidR="00641718" w:rsidRPr="00CB4C6F" w:rsidRDefault="00641718">
            <w:pPr>
              <w:ind w:leftChars="-257" w:left="-540"/>
              <w:jc w:val="center"/>
            </w:pPr>
          </w:p>
        </w:tc>
        <w:tc>
          <w:tcPr>
            <w:tcW w:w="1176" w:type="dxa"/>
            <w:vAlign w:val="center"/>
          </w:tcPr>
          <w:p w:rsidR="00641718" w:rsidRPr="00CB4C6F" w:rsidRDefault="00641718">
            <w:pPr>
              <w:ind w:leftChars="-257" w:left="-540"/>
              <w:jc w:val="center"/>
            </w:pPr>
          </w:p>
        </w:tc>
        <w:tc>
          <w:tcPr>
            <w:tcW w:w="1080" w:type="dxa"/>
            <w:vAlign w:val="center"/>
          </w:tcPr>
          <w:p w:rsidR="00641718" w:rsidRPr="00CB4C6F" w:rsidRDefault="00641718"/>
        </w:tc>
        <w:tc>
          <w:tcPr>
            <w:tcW w:w="720" w:type="dxa"/>
            <w:vAlign w:val="center"/>
          </w:tcPr>
          <w:p w:rsidR="00641718" w:rsidRPr="00CB4C6F" w:rsidRDefault="00641718">
            <w:pPr>
              <w:jc w:val="center"/>
            </w:pPr>
          </w:p>
        </w:tc>
        <w:tc>
          <w:tcPr>
            <w:tcW w:w="1164" w:type="dxa"/>
            <w:vAlign w:val="center"/>
          </w:tcPr>
          <w:p w:rsidR="00641718" w:rsidRPr="00CB4C6F" w:rsidRDefault="00641718">
            <w:pPr>
              <w:jc w:val="center"/>
            </w:pPr>
          </w:p>
        </w:tc>
        <w:tc>
          <w:tcPr>
            <w:tcW w:w="1620" w:type="dxa"/>
            <w:vAlign w:val="center"/>
          </w:tcPr>
          <w:p w:rsidR="00641718" w:rsidRPr="00CB4C6F" w:rsidRDefault="00641718">
            <w:pPr>
              <w:jc w:val="center"/>
            </w:pPr>
          </w:p>
        </w:tc>
      </w:tr>
      <w:tr w:rsidR="00641718" w:rsidRPr="00CB4C6F">
        <w:trPr>
          <w:cantSplit/>
          <w:trHeight w:val="397"/>
        </w:trPr>
        <w:tc>
          <w:tcPr>
            <w:tcW w:w="1368" w:type="dxa"/>
            <w:vMerge/>
            <w:vAlign w:val="center"/>
          </w:tcPr>
          <w:p w:rsidR="00641718" w:rsidRPr="00CB4C6F" w:rsidRDefault="00641718">
            <w:pPr>
              <w:jc w:val="center"/>
            </w:pPr>
          </w:p>
        </w:tc>
        <w:tc>
          <w:tcPr>
            <w:tcW w:w="1080" w:type="dxa"/>
            <w:vAlign w:val="center"/>
          </w:tcPr>
          <w:p w:rsidR="00641718" w:rsidRPr="00CB4C6F" w:rsidRDefault="00641718">
            <w:pPr>
              <w:jc w:val="center"/>
            </w:pPr>
          </w:p>
        </w:tc>
        <w:tc>
          <w:tcPr>
            <w:tcW w:w="816" w:type="dxa"/>
            <w:vAlign w:val="center"/>
          </w:tcPr>
          <w:p w:rsidR="00641718" w:rsidRPr="00CB4C6F" w:rsidRDefault="00641718">
            <w:pPr>
              <w:ind w:leftChars="-257" w:left="-540"/>
              <w:jc w:val="center"/>
            </w:pPr>
          </w:p>
        </w:tc>
        <w:tc>
          <w:tcPr>
            <w:tcW w:w="804" w:type="dxa"/>
            <w:vAlign w:val="center"/>
          </w:tcPr>
          <w:p w:rsidR="00641718" w:rsidRPr="00CB4C6F" w:rsidRDefault="00641718">
            <w:pPr>
              <w:ind w:leftChars="-257" w:left="-540"/>
              <w:jc w:val="center"/>
            </w:pPr>
          </w:p>
        </w:tc>
        <w:tc>
          <w:tcPr>
            <w:tcW w:w="1176" w:type="dxa"/>
            <w:vAlign w:val="center"/>
          </w:tcPr>
          <w:p w:rsidR="00641718" w:rsidRPr="00CB4C6F" w:rsidRDefault="00641718">
            <w:pPr>
              <w:ind w:leftChars="-257" w:left="-540"/>
              <w:jc w:val="center"/>
            </w:pPr>
          </w:p>
        </w:tc>
        <w:tc>
          <w:tcPr>
            <w:tcW w:w="1080" w:type="dxa"/>
            <w:vAlign w:val="center"/>
          </w:tcPr>
          <w:p w:rsidR="00641718" w:rsidRPr="00CB4C6F" w:rsidRDefault="00641718"/>
        </w:tc>
        <w:tc>
          <w:tcPr>
            <w:tcW w:w="720" w:type="dxa"/>
            <w:vAlign w:val="center"/>
          </w:tcPr>
          <w:p w:rsidR="00641718" w:rsidRPr="00CB4C6F" w:rsidRDefault="00641718">
            <w:pPr>
              <w:jc w:val="center"/>
            </w:pPr>
          </w:p>
        </w:tc>
        <w:tc>
          <w:tcPr>
            <w:tcW w:w="1164" w:type="dxa"/>
            <w:vAlign w:val="center"/>
          </w:tcPr>
          <w:p w:rsidR="00641718" w:rsidRPr="00CB4C6F" w:rsidRDefault="00641718">
            <w:pPr>
              <w:jc w:val="center"/>
            </w:pPr>
          </w:p>
        </w:tc>
        <w:tc>
          <w:tcPr>
            <w:tcW w:w="1620" w:type="dxa"/>
            <w:vAlign w:val="center"/>
          </w:tcPr>
          <w:p w:rsidR="00641718" w:rsidRPr="00CB4C6F" w:rsidRDefault="00641718">
            <w:pPr>
              <w:jc w:val="center"/>
            </w:pPr>
          </w:p>
        </w:tc>
      </w:tr>
      <w:tr w:rsidR="00641718" w:rsidRPr="00CB4C6F">
        <w:trPr>
          <w:cantSplit/>
          <w:trHeight w:val="397"/>
        </w:trPr>
        <w:tc>
          <w:tcPr>
            <w:tcW w:w="1368" w:type="dxa"/>
            <w:vMerge/>
            <w:vAlign w:val="center"/>
          </w:tcPr>
          <w:p w:rsidR="00641718" w:rsidRPr="00CB4C6F" w:rsidRDefault="00641718">
            <w:pPr>
              <w:jc w:val="center"/>
            </w:pPr>
          </w:p>
        </w:tc>
        <w:tc>
          <w:tcPr>
            <w:tcW w:w="1080" w:type="dxa"/>
            <w:vAlign w:val="center"/>
          </w:tcPr>
          <w:p w:rsidR="00641718" w:rsidRPr="00CB4C6F" w:rsidRDefault="00641718">
            <w:pPr>
              <w:jc w:val="center"/>
            </w:pPr>
          </w:p>
        </w:tc>
        <w:tc>
          <w:tcPr>
            <w:tcW w:w="816" w:type="dxa"/>
            <w:vAlign w:val="center"/>
          </w:tcPr>
          <w:p w:rsidR="00641718" w:rsidRPr="00CB4C6F" w:rsidRDefault="00641718"/>
        </w:tc>
        <w:tc>
          <w:tcPr>
            <w:tcW w:w="804" w:type="dxa"/>
            <w:vAlign w:val="center"/>
          </w:tcPr>
          <w:p w:rsidR="00641718" w:rsidRPr="00CB4C6F" w:rsidRDefault="00641718"/>
        </w:tc>
        <w:tc>
          <w:tcPr>
            <w:tcW w:w="1176" w:type="dxa"/>
            <w:vAlign w:val="center"/>
          </w:tcPr>
          <w:p w:rsidR="00641718" w:rsidRPr="00CB4C6F" w:rsidRDefault="00641718"/>
        </w:tc>
        <w:tc>
          <w:tcPr>
            <w:tcW w:w="1080" w:type="dxa"/>
            <w:vAlign w:val="center"/>
          </w:tcPr>
          <w:p w:rsidR="00641718" w:rsidRPr="00CB4C6F" w:rsidRDefault="00641718"/>
        </w:tc>
        <w:tc>
          <w:tcPr>
            <w:tcW w:w="720" w:type="dxa"/>
            <w:vAlign w:val="center"/>
          </w:tcPr>
          <w:p w:rsidR="00641718" w:rsidRPr="00CB4C6F" w:rsidRDefault="00641718"/>
        </w:tc>
        <w:tc>
          <w:tcPr>
            <w:tcW w:w="1164" w:type="dxa"/>
            <w:vAlign w:val="center"/>
          </w:tcPr>
          <w:p w:rsidR="00641718" w:rsidRPr="00CB4C6F" w:rsidRDefault="00641718"/>
        </w:tc>
        <w:tc>
          <w:tcPr>
            <w:tcW w:w="1620" w:type="dxa"/>
            <w:vAlign w:val="center"/>
          </w:tcPr>
          <w:p w:rsidR="00641718" w:rsidRPr="00CB4C6F" w:rsidRDefault="00641718"/>
        </w:tc>
      </w:tr>
      <w:tr w:rsidR="00641718" w:rsidRPr="00CB4C6F">
        <w:trPr>
          <w:trHeight w:val="397"/>
        </w:trPr>
        <w:tc>
          <w:tcPr>
            <w:tcW w:w="1368" w:type="dxa"/>
            <w:vAlign w:val="center"/>
          </w:tcPr>
          <w:p w:rsidR="00641718" w:rsidRPr="00CB4C6F" w:rsidRDefault="00641718">
            <w:pPr>
              <w:jc w:val="center"/>
            </w:pPr>
            <w:r w:rsidRPr="00CB4C6F">
              <w:rPr>
                <w:rFonts w:hint="eastAsia"/>
              </w:rPr>
              <w:t>售后服务</w:t>
            </w:r>
          </w:p>
        </w:tc>
        <w:tc>
          <w:tcPr>
            <w:tcW w:w="8460" w:type="dxa"/>
            <w:gridSpan w:val="8"/>
            <w:vAlign w:val="center"/>
          </w:tcPr>
          <w:p w:rsidR="00641718" w:rsidRPr="00CB4C6F" w:rsidRDefault="00641718">
            <w:pPr>
              <w:jc w:val="center"/>
            </w:pPr>
          </w:p>
        </w:tc>
      </w:tr>
      <w:tr w:rsidR="00641718" w:rsidRPr="00CB4C6F">
        <w:trPr>
          <w:trHeight w:val="397"/>
        </w:trPr>
        <w:tc>
          <w:tcPr>
            <w:tcW w:w="1368" w:type="dxa"/>
            <w:vAlign w:val="center"/>
          </w:tcPr>
          <w:p w:rsidR="00641718" w:rsidRPr="00CB4C6F" w:rsidRDefault="00641718">
            <w:pPr>
              <w:jc w:val="center"/>
            </w:pPr>
            <w:r w:rsidRPr="00CB4C6F">
              <w:rPr>
                <w:rFonts w:hint="eastAsia"/>
              </w:rPr>
              <w:t>付款方式</w:t>
            </w:r>
          </w:p>
        </w:tc>
        <w:tc>
          <w:tcPr>
            <w:tcW w:w="8460" w:type="dxa"/>
            <w:gridSpan w:val="8"/>
            <w:vAlign w:val="center"/>
          </w:tcPr>
          <w:p w:rsidR="00641718" w:rsidRPr="00CB4C6F" w:rsidRDefault="00641718">
            <w:pPr>
              <w:jc w:val="center"/>
            </w:pPr>
          </w:p>
        </w:tc>
      </w:tr>
      <w:tr w:rsidR="00641718" w:rsidRPr="00CB4C6F">
        <w:trPr>
          <w:trHeight w:val="397"/>
        </w:trPr>
        <w:tc>
          <w:tcPr>
            <w:tcW w:w="1368" w:type="dxa"/>
            <w:vAlign w:val="center"/>
          </w:tcPr>
          <w:p w:rsidR="00641718" w:rsidRPr="00CB4C6F" w:rsidRDefault="00641718">
            <w:pPr>
              <w:jc w:val="center"/>
            </w:pPr>
            <w:r w:rsidRPr="00CB4C6F">
              <w:rPr>
                <w:rFonts w:hint="eastAsia"/>
              </w:rPr>
              <w:t>备注</w:t>
            </w:r>
          </w:p>
        </w:tc>
        <w:tc>
          <w:tcPr>
            <w:tcW w:w="8460" w:type="dxa"/>
            <w:gridSpan w:val="8"/>
            <w:vAlign w:val="center"/>
          </w:tcPr>
          <w:p w:rsidR="00641718" w:rsidRPr="00CB4C6F" w:rsidRDefault="00641718">
            <w:pPr>
              <w:jc w:val="center"/>
            </w:pPr>
          </w:p>
        </w:tc>
      </w:tr>
    </w:tbl>
    <w:p w:rsidR="00641718" w:rsidRDefault="00641718"/>
    <w:p w:rsidR="00641718" w:rsidRDefault="00641718">
      <w:pPr>
        <w:wordWrap w:val="0"/>
        <w:jc w:val="right"/>
      </w:pPr>
    </w:p>
    <w:p w:rsidR="00641718" w:rsidRDefault="00641718">
      <w:pPr>
        <w:jc w:val="right"/>
      </w:pPr>
      <w:r>
        <w:rPr>
          <w:rFonts w:hint="eastAsia"/>
        </w:rPr>
        <w:t xml:space="preserve">投标人（签章）　</w:t>
      </w:r>
    </w:p>
    <w:p w:rsidR="00641718" w:rsidRDefault="00641718">
      <w:pPr>
        <w:jc w:val="right"/>
      </w:pPr>
      <w:r>
        <w:rPr>
          <w:rFonts w:hint="eastAsia"/>
        </w:rPr>
        <w:t>代表人（签章）</w:t>
      </w:r>
    </w:p>
    <w:p w:rsidR="00641718" w:rsidRDefault="00641718">
      <w:pPr>
        <w:jc w:val="right"/>
      </w:pPr>
    </w:p>
    <w:p w:rsidR="00641718" w:rsidRDefault="00641718">
      <w:pPr>
        <w:wordWrap w:val="0"/>
        <w:jc w:val="right"/>
      </w:pPr>
      <w:r>
        <w:t>201</w:t>
      </w:r>
      <w:r>
        <w:rPr>
          <w:rFonts w:hint="eastAsia"/>
        </w:rPr>
        <w:t>年　　月　　日</w:t>
      </w:r>
    </w:p>
    <w:p w:rsidR="00641718" w:rsidRDefault="00641718">
      <w:pPr>
        <w:wordWrap w:val="0"/>
        <w:ind w:right="420"/>
      </w:pPr>
    </w:p>
    <w:p w:rsidR="00641718" w:rsidRDefault="00641718">
      <w:pPr>
        <w:wordWrap w:val="0"/>
        <w:ind w:right="420"/>
      </w:pPr>
    </w:p>
    <w:p w:rsidR="00641718" w:rsidRDefault="00641718">
      <w:pPr>
        <w:wordWrap w:val="0"/>
        <w:ind w:right="420"/>
      </w:pPr>
    </w:p>
    <w:p w:rsidR="00641718" w:rsidRDefault="00641718">
      <w:pPr>
        <w:wordWrap w:val="0"/>
        <w:ind w:right="420"/>
      </w:pPr>
    </w:p>
    <w:p w:rsidR="00641718" w:rsidRDefault="00641718">
      <w:pPr>
        <w:wordWrap w:val="0"/>
        <w:ind w:right="420"/>
      </w:pPr>
    </w:p>
    <w:p w:rsidR="00641718" w:rsidRDefault="00641718">
      <w:pPr>
        <w:wordWrap w:val="0"/>
        <w:ind w:right="420"/>
      </w:pPr>
    </w:p>
    <w:p w:rsidR="00641718" w:rsidRDefault="00641718">
      <w:pPr>
        <w:wordWrap w:val="0"/>
        <w:ind w:right="420"/>
      </w:pPr>
    </w:p>
    <w:p w:rsidR="00641718" w:rsidRDefault="00641718">
      <w:pPr>
        <w:wordWrap w:val="0"/>
        <w:ind w:right="420"/>
      </w:pPr>
    </w:p>
    <w:p w:rsidR="00641718" w:rsidRDefault="00641718">
      <w:pPr>
        <w:wordWrap w:val="0"/>
        <w:ind w:right="420"/>
      </w:pPr>
    </w:p>
    <w:p w:rsidR="00641718" w:rsidRDefault="00641718">
      <w:pPr>
        <w:wordWrap w:val="0"/>
        <w:ind w:right="420"/>
      </w:pPr>
    </w:p>
    <w:p w:rsidR="00641718" w:rsidRDefault="00641718">
      <w:pPr>
        <w:wordWrap w:val="0"/>
        <w:ind w:right="420"/>
      </w:pPr>
    </w:p>
    <w:p w:rsidR="00641718" w:rsidRDefault="00641718">
      <w:pPr>
        <w:wordWrap w:val="0"/>
        <w:ind w:right="420"/>
      </w:pPr>
    </w:p>
    <w:p w:rsidR="00641718" w:rsidRDefault="00641718">
      <w:pPr>
        <w:wordWrap w:val="0"/>
        <w:ind w:right="420"/>
      </w:pPr>
    </w:p>
    <w:p w:rsidR="00641718" w:rsidRDefault="00641718">
      <w:pPr>
        <w:wordWrap w:val="0"/>
        <w:ind w:right="420"/>
      </w:pPr>
    </w:p>
    <w:sectPr w:rsidR="00641718" w:rsidSect="00826904">
      <w:pgSz w:w="11906" w:h="16838"/>
      <w:pgMar w:top="1440" w:right="1274" w:bottom="1135"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abstractNum w:abstractNumId="1">
    <w:nsid w:val="753225F1"/>
    <w:multiLevelType w:val="singleLevel"/>
    <w:tmpl w:val="753225F1"/>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34A34"/>
    <w:rsid w:val="0009046D"/>
    <w:rsid w:val="000A52B7"/>
    <w:rsid w:val="000B0CD0"/>
    <w:rsid w:val="000C2BBE"/>
    <w:rsid w:val="000C6048"/>
    <w:rsid w:val="00107DB5"/>
    <w:rsid w:val="00112154"/>
    <w:rsid w:val="00143219"/>
    <w:rsid w:val="0014328F"/>
    <w:rsid w:val="00146B2A"/>
    <w:rsid w:val="00150DAD"/>
    <w:rsid w:val="00186FE3"/>
    <w:rsid w:val="00196943"/>
    <w:rsid w:val="00197411"/>
    <w:rsid w:val="001A2381"/>
    <w:rsid w:val="001A2C86"/>
    <w:rsid w:val="001C79BE"/>
    <w:rsid w:val="001D0C6A"/>
    <w:rsid w:val="001D475B"/>
    <w:rsid w:val="001D47BD"/>
    <w:rsid w:val="001F55D7"/>
    <w:rsid w:val="00202718"/>
    <w:rsid w:val="002035DD"/>
    <w:rsid w:val="00205BEA"/>
    <w:rsid w:val="0020624F"/>
    <w:rsid w:val="002212DB"/>
    <w:rsid w:val="00223581"/>
    <w:rsid w:val="00233868"/>
    <w:rsid w:val="002758A6"/>
    <w:rsid w:val="002805B1"/>
    <w:rsid w:val="002C5BF9"/>
    <w:rsid w:val="002E16EE"/>
    <w:rsid w:val="00301A3B"/>
    <w:rsid w:val="00301FC1"/>
    <w:rsid w:val="003307CF"/>
    <w:rsid w:val="003412A1"/>
    <w:rsid w:val="003550F5"/>
    <w:rsid w:val="00370568"/>
    <w:rsid w:val="003706C3"/>
    <w:rsid w:val="003D7CC2"/>
    <w:rsid w:val="004164F7"/>
    <w:rsid w:val="004169AB"/>
    <w:rsid w:val="00422E27"/>
    <w:rsid w:val="0044305D"/>
    <w:rsid w:val="004654D8"/>
    <w:rsid w:val="00480639"/>
    <w:rsid w:val="00490EE7"/>
    <w:rsid w:val="00492FD7"/>
    <w:rsid w:val="00494EFB"/>
    <w:rsid w:val="004A0C7A"/>
    <w:rsid w:val="004C45F1"/>
    <w:rsid w:val="004C69FE"/>
    <w:rsid w:val="004D3129"/>
    <w:rsid w:val="004E4A2F"/>
    <w:rsid w:val="004F5B79"/>
    <w:rsid w:val="004F6661"/>
    <w:rsid w:val="00501B34"/>
    <w:rsid w:val="00525088"/>
    <w:rsid w:val="00550226"/>
    <w:rsid w:val="005604E8"/>
    <w:rsid w:val="00594BD8"/>
    <w:rsid w:val="005B6E32"/>
    <w:rsid w:val="005B76E0"/>
    <w:rsid w:val="005D3509"/>
    <w:rsid w:val="005F49C2"/>
    <w:rsid w:val="00641718"/>
    <w:rsid w:val="006C42B4"/>
    <w:rsid w:val="006E32D0"/>
    <w:rsid w:val="00791E6F"/>
    <w:rsid w:val="0079613B"/>
    <w:rsid w:val="007B189C"/>
    <w:rsid w:val="007B2DC5"/>
    <w:rsid w:val="007B4EFD"/>
    <w:rsid w:val="007C4029"/>
    <w:rsid w:val="007C5DA9"/>
    <w:rsid w:val="007D2126"/>
    <w:rsid w:val="008016CD"/>
    <w:rsid w:val="00826904"/>
    <w:rsid w:val="00857BBE"/>
    <w:rsid w:val="008765A0"/>
    <w:rsid w:val="00895CC6"/>
    <w:rsid w:val="00897D74"/>
    <w:rsid w:val="008D271E"/>
    <w:rsid w:val="008E25F6"/>
    <w:rsid w:val="00900079"/>
    <w:rsid w:val="00904D15"/>
    <w:rsid w:val="00923041"/>
    <w:rsid w:val="009521A1"/>
    <w:rsid w:val="00955B02"/>
    <w:rsid w:val="00962010"/>
    <w:rsid w:val="00963451"/>
    <w:rsid w:val="009666FE"/>
    <w:rsid w:val="00990607"/>
    <w:rsid w:val="009912C4"/>
    <w:rsid w:val="00992050"/>
    <w:rsid w:val="009A53BD"/>
    <w:rsid w:val="009A6DF0"/>
    <w:rsid w:val="009C76C0"/>
    <w:rsid w:val="009D5AED"/>
    <w:rsid w:val="009D683D"/>
    <w:rsid w:val="009F4FD5"/>
    <w:rsid w:val="00A037AB"/>
    <w:rsid w:val="00A24986"/>
    <w:rsid w:val="00A32ADD"/>
    <w:rsid w:val="00A4628E"/>
    <w:rsid w:val="00A47F94"/>
    <w:rsid w:val="00A56600"/>
    <w:rsid w:val="00A75A7E"/>
    <w:rsid w:val="00A76DD1"/>
    <w:rsid w:val="00A80712"/>
    <w:rsid w:val="00A84DC2"/>
    <w:rsid w:val="00AA1322"/>
    <w:rsid w:val="00B00D91"/>
    <w:rsid w:val="00B47201"/>
    <w:rsid w:val="00B548A9"/>
    <w:rsid w:val="00B82362"/>
    <w:rsid w:val="00BB50FC"/>
    <w:rsid w:val="00BF2FBC"/>
    <w:rsid w:val="00C17AEF"/>
    <w:rsid w:val="00C37E69"/>
    <w:rsid w:val="00C472F6"/>
    <w:rsid w:val="00C51604"/>
    <w:rsid w:val="00C648BB"/>
    <w:rsid w:val="00C729C6"/>
    <w:rsid w:val="00C812F3"/>
    <w:rsid w:val="00C919B1"/>
    <w:rsid w:val="00CB261F"/>
    <w:rsid w:val="00CB4C6F"/>
    <w:rsid w:val="00D003B8"/>
    <w:rsid w:val="00D019E4"/>
    <w:rsid w:val="00D3403E"/>
    <w:rsid w:val="00D45970"/>
    <w:rsid w:val="00D56144"/>
    <w:rsid w:val="00D6198F"/>
    <w:rsid w:val="00D637CE"/>
    <w:rsid w:val="00D91B22"/>
    <w:rsid w:val="00DA0B48"/>
    <w:rsid w:val="00DB19BF"/>
    <w:rsid w:val="00DC5730"/>
    <w:rsid w:val="00DF7E31"/>
    <w:rsid w:val="00E30AC0"/>
    <w:rsid w:val="00E41703"/>
    <w:rsid w:val="00E43A32"/>
    <w:rsid w:val="00E80245"/>
    <w:rsid w:val="00E82429"/>
    <w:rsid w:val="00E840FF"/>
    <w:rsid w:val="00E84DB2"/>
    <w:rsid w:val="00E91D3F"/>
    <w:rsid w:val="00E9610F"/>
    <w:rsid w:val="00E97A34"/>
    <w:rsid w:val="00EA02D3"/>
    <w:rsid w:val="00EA60D5"/>
    <w:rsid w:val="00EB24AB"/>
    <w:rsid w:val="00EB2D0D"/>
    <w:rsid w:val="00ED3778"/>
    <w:rsid w:val="00EF037A"/>
    <w:rsid w:val="00EF12E1"/>
    <w:rsid w:val="00F063A2"/>
    <w:rsid w:val="00F430ED"/>
    <w:rsid w:val="00F7406A"/>
    <w:rsid w:val="00FB2A19"/>
    <w:rsid w:val="00FB3800"/>
    <w:rsid w:val="00FE5167"/>
    <w:rsid w:val="239C5D10"/>
    <w:rsid w:val="4A577097"/>
    <w:rsid w:val="5C284BE2"/>
    <w:rsid w:val="68A970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26904"/>
    <w:pPr>
      <w:widowControl w:val="0"/>
      <w:jc w:val="both"/>
    </w:pPr>
    <w:rPr>
      <w:rFonts w:ascii="Calibri" w:hAnsi="Calibri"/>
    </w:rPr>
  </w:style>
  <w:style w:type="paragraph" w:styleId="Heading1">
    <w:name w:val="heading 1"/>
    <w:basedOn w:val="Normal"/>
    <w:next w:val="Normal"/>
    <w:link w:val="Heading1Char"/>
    <w:uiPriority w:val="99"/>
    <w:qFormat/>
    <w:rsid w:val="00826904"/>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826904"/>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826904"/>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6904"/>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826904"/>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826904"/>
    <w:rPr>
      <w:rFonts w:ascii="Times New Roman" w:eastAsia="宋体" w:hAnsi="Times New Roman" w:cs="Times New Roman"/>
      <w:b/>
      <w:bCs/>
      <w:sz w:val="32"/>
      <w:szCs w:val="32"/>
    </w:rPr>
  </w:style>
  <w:style w:type="paragraph" w:styleId="PlainText">
    <w:name w:val="Plain Text"/>
    <w:basedOn w:val="Normal"/>
    <w:link w:val="PlainTextChar"/>
    <w:uiPriority w:val="99"/>
    <w:rsid w:val="00826904"/>
    <w:rPr>
      <w:rFonts w:ascii="宋体" w:hAnsi="Courier New"/>
      <w:szCs w:val="21"/>
    </w:rPr>
  </w:style>
  <w:style w:type="character" w:customStyle="1" w:styleId="PlainTextChar">
    <w:name w:val="Plain Text Char"/>
    <w:basedOn w:val="DefaultParagraphFont"/>
    <w:link w:val="PlainText"/>
    <w:uiPriority w:val="99"/>
    <w:locked/>
    <w:rsid w:val="00826904"/>
    <w:rPr>
      <w:rFonts w:ascii="宋体" w:eastAsia="宋体" w:hAnsi="Courier New" w:cs="Times New Roman"/>
      <w:sz w:val="21"/>
      <w:szCs w:val="21"/>
    </w:rPr>
  </w:style>
  <w:style w:type="paragraph" w:styleId="Date">
    <w:name w:val="Date"/>
    <w:basedOn w:val="Normal"/>
    <w:next w:val="Normal"/>
    <w:link w:val="DateChar"/>
    <w:uiPriority w:val="99"/>
    <w:rsid w:val="00826904"/>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826904"/>
    <w:rPr>
      <w:rFonts w:ascii="宋体" w:eastAsia="宋体" w:hAnsi="宋体" w:cs="Times New Roman"/>
      <w:bCs/>
      <w:sz w:val="28"/>
      <w:szCs w:val="28"/>
    </w:rPr>
  </w:style>
  <w:style w:type="paragraph" w:styleId="BalloonText">
    <w:name w:val="Balloon Text"/>
    <w:basedOn w:val="Normal"/>
    <w:link w:val="BalloonTextChar"/>
    <w:uiPriority w:val="99"/>
    <w:semiHidden/>
    <w:rsid w:val="00826904"/>
    <w:rPr>
      <w:sz w:val="18"/>
      <w:szCs w:val="18"/>
    </w:rPr>
  </w:style>
  <w:style w:type="character" w:customStyle="1" w:styleId="BalloonTextChar">
    <w:name w:val="Balloon Text Char"/>
    <w:basedOn w:val="DefaultParagraphFont"/>
    <w:link w:val="BalloonText"/>
    <w:uiPriority w:val="99"/>
    <w:semiHidden/>
    <w:locked/>
    <w:rsid w:val="00826904"/>
    <w:rPr>
      <w:rFonts w:cs="Times New Roman"/>
      <w:sz w:val="18"/>
      <w:szCs w:val="18"/>
    </w:rPr>
  </w:style>
  <w:style w:type="paragraph" w:styleId="Footer">
    <w:name w:val="footer"/>
    <w:basedOn w:val="Normal"/>
    <w:link w:val="FooterChar"/>
    <w:uiPriority w:val="99"/>
    <w:rsid w:val="0082690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26904"/>
    <w:rPr>
      <w:rFonts w:cs="Times New Roman"/>
      <w:sz w:val="18"/>
      <w:szCs w:val="18"/>
    </w:rPr>
  </w:style>
  <w:style w:type="paragraph" w:styleId="Header">
    <w:name w:val="header"/>
    <w:basedOn w:val="Normal"/>
    <w:link w:val="HeaderChar"/>
    <w:uiPriority w:val="99"/>
    <w:rsid w:val="0082690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26904"/>
    <w:rPr>
      <w:rFonts w:cs="Times New Roman"/>
      <w:sz w:val="18"/>
      <w:szCs w:val="18"/>
    </w:rPr>
  </w:style>
  <w:style w:type="paragraph" w:styleId="NormalWeb">
    <w:name w:val="Normal (Web)"/>
    <w:basedOn w:val="Normal"/>
    <w:uiPriority w:val="99"/>
    <w:rsid w:val="00826904"/>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826904"/>
    <w:rPr>
      <w:rFonts w:cs="Times New Roman"/>
      <w:b/>
      <w:bCs/>
    </w:rPr>
  </w:style>
  <w:style w:type="character" w:styleId="Hyperlink">
    <w:name w:val="Hyperlink"/>
    <w:basedOn w:val="DefaultParagraphFont"/>
    <w:uiPriority w:val="99"/>
    <w:rsid w:val="00826904"/>
    <w:rPr>
      <w:rFonts w:cs="Times New Roman"/>
      <w:color w:val="000000"/>
      <w:sz w:val="18"/>
      <w:u w:val="single"/>
    </w:rPr>
  </w:style>
  <w:style w:type="paragraph" w:styleId="ListParagraph">
    <w:name w:val="List Paragraph"/>
    <w:basedOn w:val="Normal"/>
    <w:uiPriority w:val="99"/>
    <w:qFormat/>
    <w:rsid w:val="00826904"/>
    <w:pPr>
      <w:ind w:firstLineChars="200" w:firstLine="420"/>
    </w:pPr>
  </w:style>
  <w:style w:type="paragraph" w:customStyle="1" w:styleId="1">
    <w:name w:val="标题1"/>
    <w:basedOn w:val="Normal"/>
    <w:uiPriority w:val="99"/>
    <w:rsid w:val="00826904"/>
    <w:pPr>
      <w:keepLines/>
      <w:widowControl/>
      <w:spacing w:after="60"/>
      <w:ind w:right="10"/>
      <w:jc w:val="center"/>
    </w:pPr>
    <w:rPr>
      <w:rFonts w:ascii="Helvetica" w:hAnsi="Helvetica"/>
      <w:b/>
      <w:kern w:val="0"/>
      <w:sz w:val="36"/>
      <w:szCs w:val="20"/>
      <w:lang w:eastAsia="en-US"/>
    </w:rPr>
  </w:style>
  <w:style w:type="character" w:customStyle="1" w:styleId="2">
    <w:name w:val="标题2"/>
    <w:basedOn w:val="DefaultParagraphFont"/>
    <w:uiPriority w:val="99"/>
    <w:rsid w:val="00826904"/>
    <w:rPr>
      <w:rFonts w:cs="Times New Roman"/>
    </w:rPr>
  </w:style>
  <w:style w:type="character" w:customStyle="1" w:styleId="05Char">
    <w:name w:val="05二级正文 Char"/>
    <w:link w:val="05"/>
    <w:uiPriority w:val="99"/>
    <w:locked/>
    <w:rsid w:val="00826904"/>
    <w:rPr>
      <w:rFonts w:ascii="Calibri" w:eastAsia="宋体" w:hAnsi="Calibri"/>
      <w:kern w:val="2"/>
      <w:sz w:val="22"/>
      <w:lang w:val="en-US" w:eastAsia="zh-CN"/>
    </w:rPr>
  </w:style>
  <w:style w:type="paragraph" w:customStyle="1" w:styleId="05">
    <w:name w:val="05二级正文"/>
    <w:link w:val="05Char"/>
    <w:uiPriority w:val="99"/>
    <w:rsid w:val="00826904"/>
    <w:pPr>
      <w:widowControl w:val="0"/>
      <w:spacing w:line="480" w:lineRule="exact"/>
      <w:ind w:left="601"/>
      <w:jc w:val="both"/>
      <w:textAlignment w:val="baseline"/>
    </w:pPr>
    <w:rPr>
      <w:rFonts w:ascii="Calibri" w:hAnsi="Calibri" w:cs="宋体"/>
      <w:sz w:val="24"/>
    </w:rPr>
  </w:style>
  <w:style w:type="character" w:customStyle="1" w:styleId="1CharChar1">
    <w:name w:val="标题 1 Char Char1"/>
    <w:uiPriority w:val="99"/>
    <w:rsid w:val="00826904"/>
    <w:rPr>
      <w:rFonts w:eastAsia="宋体"/>
      <w:b/>
      <w:kern w:val="44"/>
      <w:sz w:val="24"/>
      <w:lang w:val="en-US" w:eastAsia="zh-CN"/>
    </w:rPr>
  </w:style>
  <w:style w:type="character" w:customStyle="1" w:styleId="04Char">
    <w:name w:val="04二级标题 Char"/>
    <w:link w:val="04"/>
    <w:uiPriority w:val="99"/>
    <w:locked/>
    <w:rsid w:val="00826904"/>
    <w:rPr>
      <w:rFonts w:ascii="宋体" w:eastAsia="宋体" w:hAnsi="宋体"/>
      <w:kern w:val="2"/>
      <w:sz w:val="32"/>
      <w:lang w:val="en-US" w:eastAsia="zh-CN"/>
    </w:rPr>
  </w:style>
  <w:style w:type="paragraph" w:customStyle="1" w:styleId="04">
    <w:name w:val="04二级标题"/>
    <w:link w:val="04Char"/>
    <w:uiPriority w:val="99"/>
    <w:rsid w:val="00826904"/>
    <w:pPr>
      <w:overflowPunct w:val="0"/>
      <w:autoSpaceDE w:val="0"/>
      <w:autoSpaceDN w:val="0"/>
      <w:spacing w:before="240" w:after="120" w:line="480" w:lineRule="exact"/>
      <w:ind w:left="601" w:hanging="601"/>
      <w:jc w:val="both"/>
      <w:textAlignment w:val="baseline"/>
      <w:outlineLvl w:val="2"/>
    </w:pPr>
    <w:rPr>
      <w:rFonts w:ascii="宋体" w:hAnsi="宋体" w:cs="宋体"/>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6</Pages>
  <Words>722</Words>
  <Characters>4119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2018-07-05T02:43:00Z</dcterms:created>
  <dc:creator>微软用户</dc:creator>
  <lastModifiedBy>User</lastModifiedBy>
  <lastPrinted>2018-07-05T02:43:00Z</lastPrinted>
  <dcterms:modified xsi:type="dcterms:W3CDTF">2018-09-30T08:07:00Z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