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C3" w:rsidRDefault="00DC1BC3">
      <w:pPr>
        <w:jc w:val="center"/>
        <w:rPr>
          <w:rFonts w:eastAsia="黑体"/>
          <w:sz w:val="36"/>
          <w:szCs w:val="44"/>
        </w:rPr>
      </w:pPr>
      <w:r>
        <w:rPr>
          <w:rFonts w:eastAsia="黑体" w:hint="eastAsia"/>
          <w:sz w:val="36"/>
          <w:szCs w:val="44"/>
        </w:rPr>
        <w:t>宿迁学院</w:t>
      </w:r>
    </w:p>
    <w:p w:rsidR="00DC1BC3" w:rsidRDefault="00DC1BC3">
      <w:pPr>
        <w:jc w:val="center"/>
        <w:rPr>
          <w:rFonts w:eastAsia="黑体"/>
          <w:sz w:val="36"/>
          <w:szCs w:val="44"/>
        </w:rPr>
      </w:pPr>
      <w:r>
        <w:rPr>
          <w:rFonts w:ascii="黑体" w:eastAsia="黑体" w:hint="eastAsia"/>
          <w:sz w:val="36"/>
          <w:szCs w:val="44"/>
        </w:rPr>
        <w:t>［公开招标］通信原理实验室相关设备</w:t>
      </w:r>
      <w:r>
        <w:rPr>
          <w:rFonts w:eastAsia="黑体" w:hint="eastAsia"/>
          <w:sz w:val="36"/>
          <w:szCs w:val="44"/>
        </w:rPr>
        <w:t>公开招标文件</w:t>
      </w:r>
    </w:p>
    <w:p w:rsidR="00DC1BC3" w:rsidRDefault="00DC1BC3">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DC1BC3" w:rsidRDefault="00DC1BC3">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DC1BC3" w:rsidRDefault="00DC1BC3">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DC1BC3" w:rsidRDefault="00DC1BC3">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DC1BC3" w:rsidRDefault="00DC1BC3">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DC1BC3" w:rsidRDefault="00DC1BC3">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DC1BC3" w:rsidRDefault="00DC1BC3">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DC1BC3" w:rsidRDefault="00DC1BC3">
      <w:pPr>
        <w:spacing w:line="320" w:lineRule="exact"/>
        <w:ind w:firstLineChars="300" w:firstLine="630"/>
        <w:rPr>
          <w:rFonts w:ascii="宋体"/>
          <w:sz w:val="24"/>
        </w:rPr>
      </w:pPr>
      <w:r>
        <w:rPr>
          <w:rFonts w:ascii="宋体" w:hAnsi="宋体" w:hint="eastAsia"/>
        </w:rPr>
        <w:t>技术负责人：杨老师</w:t>
      </w:r>
      <w:r>
        <w:rPr>
          <w:rFonts w:ascii="宋体" w:hAnsi="宋体"/>
        </w:rPr>
        <w:t xml:space="preserve"> 0527-84203567  15150798996       </w:t>
      </w:r>
    </w:p>
    <w:p w:rsidR="00DC1BC3" w:rsidRDefault="00DC1BC3">
      <w:pPr>
        <w:spacing w:line="320" w:lineRule="exact"/>
        <w:rPr>
          <w:rFonts w:ascii="黑体" w:eastAsia="黑体"/>
          <w:bCs/>
          <w:sz w:val="24"/>
          <w:szCs w:val="28"/>
        </w:rPr>
      </w:pPr>
      <w:r>
        <w:rPr>
          <w:rFonts w:ascii="黑体" w:eastAsia="黑体" w:hint="eastAsia"/>
          <w:bCs/>
          <w:sz w:val="24"/>
          <w:szCs w:val="28"/>
        </w:rPr>
        <w:t>二、招标内容：</w:t>
      </w:r>
    </w:p>
    <w:p w:rsidR="00DC1BC3" w:rsidRPr="0000093F" w:rsidRDefault="00DC1BC3" w:rsidP="00A63AF0">
      <w:pPr>
        <w:rPr>
          <w:b/>
          <w:color w:val="FF0000"/>
          <w:sz w:val="24"/>
          <w:szCs w:val="24"/>
          <w:u w:val="single"/>
        </w:rPr>
      </w:pPr>
      <w:r>
        <w:rPr>
          <w:rFonts w:hint="eastAsia"/>
        </w:rPr>
        <w:t>通信原理实验室相关设备，具体配置、数量及要求等参见附件一，最高控制价</w:t>
      </w:r>
      <w:r>
        <w:t>22.5</w:t>
      </w:r>
      <w:r>
        <w:rPr>
          <w:rFonts w:hint="eastAsia"/>
        </w:rPr>
        <w:t>万元，</w:t>
      </w:r>
      <w:r w:rsidRPr="0000093F">
        <w:rPr>
          <w:rFonts w:hint="eastAsia"/>
          <w:b/>
          <w:bCs/>
          <w:color w:val="FF0000"/>
          <w:sz w:val="24"/>
          <w:u w:val="single"/>
        </w:rPr>
        <w:t>开标时必须带样品到开标现场并演示。</w:t>
      </w:r>
    </w:p>
    <w:p w:rsidR="00DC1BC3" w:rsidRPr="00A63AF0" w:rsidRDefault="00DC1BC3">
      <w:pPr>
        <w:pStyle w:val="PlainText"/>
        <w:spacing w:line="320" w:lineRule="atLeast"/>
        <w:ind w:firstLineChars="250" w:firstLine="527"/>
        <w:rPr>
          <w:b/>
          <w:bCs/>
          <w:vertAlign w:val="subscript"/>
        </w:rPr>
      </w:pPr>
      <w:bookmarkStart w:id="0" w:name="_GoBack"/>
      <w:bookmarkEnd w:id="0"/>
    </w:p>
    <w:p w:rsidR="00DC1BC3" w:rsidRDefault="00DC1BC3">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DC1BC3" w:rsidRDefault="00DC1BC3">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DC1BC3" w:rsidRDefault="00DC1BC3">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DC1BC3" w:rsidRDefault="00DC1BC3">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DC1BC3" w:rsidRDefault="00DC1BC3">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DC1BC3" w:rsidRDefault="00DC1BC3">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DC1BC3" w:rsidRDefault="00DC1BC3">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DC1BC3" w:rsidRDefault="00DC1BC3">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DC1BC3" w:rsidRDefault="00DC1BC3">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DC1BC3" w:rsidRDefault="00DC1BC3">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DC1BC3" w:rsidRDefault="00DC1BC3">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DC1BC3" w:rsidRDefault="00DC1BC3">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DC1BC3" w:rsidRDefault="00DC1BC3">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DC1BC3" w:rsidRDefault="00DC1BC3">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DC1BC3" w:rsidRDefault="00DC1BC3">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DC1BC3" w:rsidRDefault="00DC1BC3">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DC1BC3" w:rsidRDefault="00DC1BC3">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DC1BC3" w:rsidRDefault="00DC1BC3">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DC1BC3" w:rsidRDefault="00DC1BC3">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DC1BC3" w:rsidRDefault="00DC1BC3">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DC1BC3" w:rsidRDefault="00DC1BC3">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Default="00DC1BC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DC1BC3" w:rsidRPr="00CB4C6F">
        <w:trPr>
          <w:trHeight w:val="1080"/>
        </w:trPr>
        <w:tc>
          <w:tcPr>
            <w:tcW w:w="1582" w:type="dxa"/>
            <w:tcBorders>
              <w:top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投标函及授权</w:t>
            </w:r>
          </w:p>
        </w:tc>
        <w:tc>
          <w:tcPr>
            <w:tcW w:w="8116" w:type="dxa"/>
            <w:tcBorders>
              <w:top w:val="single" w:sz="4" w:space="0" w:color="auto"/>
              <w:left w:val="single" w:sz="4" w:space="0" w:color="auto"/>
            </w:tcBorders>
            <w:vAlign w:val="center"/>
          </w:tcPr>
          <w:p w:rsidR="00DC1BC3" w:rsidRDefault="00DC1BC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CB4C6F">
              <w:rPr>
                <w:rFonts w:hint="eastAsia"/>
                <w:szCs w:val="21"/>
              </w:rPr>
              <w:t>一个单位不得委托多人代理，一人不得代理多个单位，否则投标无效</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以来，投标人至少做过与标的类似，金额</w:t>
            </w:r>
            <w:r>
              <w:rPr>
                <w:rFonts w:ascii="楷体_GB2312" w:eastAsia="楷体_GB2312" w:hAnsi="楷体_GB2312" w:cs="楷体_GB2312"/>
                <w:kern w:val="0"/>
                <w:szCs w:val="21"/>
              </w:rPr>
              <w:t xml:space="preserve"> 20 </w:t>
            </w:r>
            <w:r>
              <w:rPr>
                <w:rFonts w:ascii="楷体_GB2312" w:eastAsia="楷体_GB2312" w:hAnsi="楷体_GB2312" w:cs="楷体_GB2312" w:hint="eastAsia"/>
                <w:kern w:val="0"/>
                <w:szCs w:val="21"/>
              </w:rPr>
              <w:t>万以上的业绩一个，以合同复印件为准。（签订合同前学院有权与原件对照，如不一致，取消中标资格）</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或缺少必要功能的，或样品不合格的（提供样品的项目），</w:t>
            </w:r>
            <w:r>
              <w:rPr>
                <w:rFonts w:ascii="楷体_GB2312" w:eastAsia="楷体_GB2312" w:hAnsi="楷体_GB2312" w:cs="楷体_GB2312" w:hint="eastAsia"/>
                <w:color w:val="000000"/>
                <w:szCs w:val="21"/>
              </w:rPr>
              <w:t>作无效标处理。</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DC1BC3" w:rsidRPr="00CB4C6F">
        <w:trPr>
          <w:trHeight w:val="510"/>
        </w:trPr>
        <w:tc>
          <w:tcPr>
            <w:tcW w:w="1582" w:type="dxa"/>
            <w:tcBorders>
              <w:top w:val="single" w:sz="4" w:space="0" w:color="auto"/>
              <w:bottom w:val="single" w:sz="4" w:space="0" w:color="auto"/>
              <w:right w:val="single" w:sz="4" w:space="0" w:color="auto"/>
            </w:tcBorders>
            <w:vAlign w:val="center"/>
          </w:tcPr>
          <w:p w:rsidR="00DC1BC3" w:rsidRPr="00CB4C6F" w:rsidRDefault="00DC1BC3">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DC1BC3" w:rsidRDefault="00DC1BC3">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DC1BC3" w:rsidRDefault="00DC1BC3">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DC1BC3" w:rsidRDefault="00DC1BC3">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DC1BC3" w:rsidRDefault="00DC1BC3">
      <w:pPr>
        <w:spacing w:line="380" w:lineRule="atLeast"/>
        <w:ind w:left="420"/>
        <w:rPr>
          <w:szCs w:val="21"/>
        </w:rPr>
      </w:pPr>
      <w:r>
        <w:rPr>
          <w:szCs w:val="21"/>
        </w:rPr>
        <w:t>1</w:t>
      </w:r>
      <w:r>
        <w:rPr>
          <w:rFonts w:hint="eastAsia"/>
          <w:szCs w:val="21"/>
        </w:rPr>
        <w:t>、交货地点：宿迁学院</w:t>
      </w:r>
    </w:p>
    <w:p w:rsidR="00DC1BC3" w:rsidRDefault="00DC1BC3">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DC1BC3" w:rsidRDefault="00DC1BC3">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DC1BC3" w:rsidRDefault="00DC1BC3">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DC1BC3" w:rsidRDefault="00DC1BC3">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9"/>
          <w:attr w:name="Month" w:val="10"/>
          <w:attr w:name="Year" w:val="2018"/>
        </w:smartTagPr>
        <w:r>
          <w:rPr>
            <w:rFonts w:ascii="宋体" w:hAnsi="宋体"/>
            <w:szCs w:val="21"/>
          </w:rPr>
          <w:t>2018</w:t>
        </w:r>
        <w:r>
          <w:rPr>
            <w:rFonts w:ascii="宋体" w:hAnsi="宋体" w:hint="eastAsia"/>
            <w:szCs w:val="21"/>
          </w:rPr>
          <w:t>年</w:t>
        </w:r>
        <w:r>
          <w:rPr>
            <w:rFonts w:ascii="宋体" w:hAnsi="宋体"/>
            <w:szCs w:val="21"/>
          </w:rPr>
          <w:t xml:space="preserve">10 </w:t>
        </w:r>
        <w:r>
          <w:rPr>
            <w:rFonts w:ascii="宋体" w:hAnsi="宋体" w:hint="eastAsia"/>
            <w:szCs w:val="21"/>
          </w:rPr>
          <w:t>月</w:t>
        </w:r>
        <w:r>
          <w:rPr>
            <w:rFonts w:ascii="宋体" w:hAnsi="宋体"/>
            <w:szCs w:val="21"/>
          </w:rPr>
          <w:t>29</w:t>
        </w:r>
      </w:smartTag>
      <w:r>
        <w:rPr>
          <w:rFonts w:ascii="宋体" w:hAnsi="宋体" w:hint="eastAsia"/>
          <w:szCs w:val="21"/>
        </w:rPr>
        <w:t>日</w:t>
      </w:r>
    </w:p>
    <w:p w:rsidR="00DC1BC3" w:rsidRDefault="00DC1BC3">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DC1BC3" w:rsidRDefault="00DC1BC3">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1"/>
          <w:attr w:name="Month" w:val="11"/>
          <w:attr w:name="Year" w:val="2018"/>
        </w:smartTagPr>
        <w:smartTag w:uri="urn:schemas-microsoft-com:office:smarttags" w:element="chsdate">
          <w:smartTagPr>
            <w:attr w:name="IsROCDate" w:val="False"/>
            <w:attr w:name="IsLunarDate" w:val="False"/>
            <w:attr w:name="Day" w:val="18"/>
            <w:attr w:name="Month" w:val="11"/>
            <w:attr w:name="Year" w:val="2018"/>
          </w:smartTagPr>
          <w:r>
            <w:rPr>
              <w:rFonts w:ascii="宋体" w:hAnsi="宋体"/>
              <w:szCs w:val="21"/>
            </w:rPr>
            <w:t>2018</w:t>
          </w:r>
          <w:r>
            <w:rPr>
              <w:rFonts w:ascii="宋体" w:hAnsi="宋体" w:hint="eastAsia"/>
              <w:szCs w:val="21"/>
            </w:rPr>
            <w:t>年</w:t>
          </w:r>
          <w:r>
            <w:rPr>
              <w:rFonts w:ascii="宋体" w:hAnsi="宋体"/>
              <w:szCs w:val="21"/>
            </w:rPr>
            <w:t xml:space="preserve">  11</w:t>
          </w:r>
          <w:r>
            <w:rPr>
              <w:rFonts w:ascii="宋体" w:hAnsi="宋体" w:hint="eastAsia"/>
              <w:szCs w:val="21"/>
            </w:rPr>
            <w:t>月</w:t>
          </w:r>
        </w:smartTag>
        <w:r>
          <w:rPr>
            <w:rFonts w:ascii="宋体" w:hAnsi="宋体"/>
            <w:szCs w:val="21"/>
          </w:rPr>
          <w:t xml:space="preserve"> </w:t>
        </w:r>
      </w:smartTag>
      <w:r>
        <w:rPr>
          <w:rFonts w:ascii="宋体" w:hAnsi="宋体"/>
          <w:szCs w:val="21"/>
        </w:rPr>
        <w:t>18</w:t>
      </w:r>
      <w:r>
        <w:rPr>
          <w:rFonts w:ascii="宋体" w:hAnsi="宋体" w:hint="eastAsia"/>
          <w:szCs w:val="21"/>
        </w:rPr>
        <w:t>日下午</w:t>
      </w:r>
      <w:r>
        <w:rPr>
          <w:rFonts w:ascii="宋体" w:hAnsi="宋体"/>
          <w:szCs w:val="21"/>
        </w:rPr>
        <w:t>3:00</w:t>
      </w:r>
      <w:r>
        <w:rPr>
          <w:rFonts w:ascii="宋体" w:hAnsi="宋体" w:hint="eastAsia"/>
          <w:szCs w:val="21"/>
        </w:rPr>
        <w:t>前</w:t>
      </w:r>
    </w:p>
    <w:p w:rsidR="00DC1BC3" w:rsidRDefault="00DC1BC3">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DC1BC3" w:rsidRDefault="00DC1BC3">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2018</w:t>
      </w:r>
      <w:r>
        <w:rPr>
          <w:rFonts w:ascii="宋体" w:hAnsi="宋体" w:hint="eastAsia"/>
          <w:szCs w:val="21"/>
        </w:rPr>
        <w:t>年</w:t>
      </w:r>
      <w:r>
        <w:rPr>
          <w:rFonts w:ascii="宋体" w:hAnsi="宋体"/>
          <w:szCs w:val="21"/>
        </w:rPr>
        <w:t xml:space="preserve"> 11</w:t>
      </w:r>
      <w:r>
        <w:rPr>
          <w:rFonts w:ascii="宋体" w:hAnsi="宋体" w:hint="eastAsia"/>
          <w:szCs w:val="21"/>
        </w:rPr>
        <w:t>月</w:t>
      </w:r>
      <w:r>
        <w:rPr>
          <w:rFonts w:ascii="宋体" w:hAnsi="宋体"/>
          <w:szCs w:val="21"/>
        </w:rPr>
        <w:t xml:space="preserve"> 18 </w:t>
      </w:r>
      <w:r>
        <w:rPr>
          <w:rFonts w:ascii="宋体" w:hAnsi="宋体" w:hint="eastAsia"/>
          <w:szCs w:val="21"/>
        </w:rPr>
        <w:t>日下午</w:t>
      </w:r>
      <w:r>
        <w:rPr>
          <w:rFonts w:ascii="宋体" w:hAnsi="宋体"/>
          <w:szCs w:val="21"/>
        </w:rPr>
        <w:t>3:00</w:t>
      </w:r>
    </w:p>
    <w:p w:rsidR="00DC1BC3" w:rsidRDefault="00DC1BC3">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DC1BC3" w:rsidRDefault="00DC1BC3">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DC1BC3" w:rsidRDefault="00DC1BC3"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DC1BC3" w:rsidRDefault="00DC1BC3"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DC1BC3" w:rsidRDefault="00DC1BC3" w:rsidP="005B6E3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DC1BC3" w:rsidRDefault="00DC1BC3">
      <w:pPr>
        <w:pStyle w:val="Date"/>
        <w:ind w:left="5250"/>
      </w:pPr>
    </w:p>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r>
        <w:t xml:space="preserve">                                                       </w:t>
      </w:r>
      <w:smartTag w:uri="urn:schemas-microsoft-com:office:smarttags" w:element="chsdate">
        <w:smartTagPr>
          <w:attr w:name="IsROCDate" w:val="False"/>
          <w:attr w:name="IsLunarDate" w:val="False"/>
          <w:attr w:name="Day" w:val="5"/>
          <w:attr w:name="Month" w:val="2"/>
          <w:attr w:name="Year" w:val="2001"/>
        </w:smartTagPr>
        <w:r>
          <w:t xml:space="preserve">2018   </w:t>
        </w:r>
        <w:r>
          <w:rPr>
            <w:rFonts w:hint="eastAsia"/>
          </w:rPr>
          <w:t>年</w:t>
        </w:r>
        <w:r>
          <w:t xml:space="preserve"> 9</w:t>
        </w:r>
      </w:smartTag>
      <w:r>
        <w:t xml:space="preserve"> </w:t>
      </w:r>
      <w:r>
        <w:rPr>
          <w:rFonts w:hint="eastAsia"/>
        </w:rPr>
        <w:t>月</w:t>
      </w:r>
      <w:r>
        <w:t xml:space="preserve"> 30 </w:t>
      </w:r>
      <w:r>
        <w:rPr>
          <w:rFonts w:hint="eastAsia"/>
        </w:rPr>
        <w:t>日</w:t>
      </w:r>
    </w:p>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 w:rsidR="00DC1BC3" w:rsidRDefault="00DC1BC3">
      <w:pPr>
        <w:rPr>
          <w:b/>
          <w:sz w:val="32"/>
          <w:szCs w:val="32"/>
        </w:rPr>
      </w:pPr>
      <w:r>
        <w:rPr>
          <w:rFonts w:hint="eastAsia"/>
          <w:b/>
          <w:sz w:val="32"/>
          <w:szCs w:val="32"/>
        </w:rPr>
        <w:t>附件一：技术参数及相关要求</w:t>
      </w:r>
    </w:p>
    <w:p w:rsidR="00DC1BC3" w:rsidRDefault="00DC1BC3">
      <w:pPr>
        <w:rPr>
          <w:b/>
          <w:sz w:val="24"/>
          <w:szCs w:val="24"/>
        </w:rPr>
      </w:pPr>
      <w:r>
        <w:rPr>
          <w:rFonts w:hint="eastAsia"/>
          <w:b/>
          <w:sz w:val="24"/>
          <w:szCs w:val="24"/>
        </w:rPr>
        <w:t>技术参数：</w:t>
      </w:r>
    </w:p>
    <w:p w:rsidR="00DC1BC3" w:rsidRDefault="00DC1BC3">
      <w:pPr>
        <w:numPr>
          <w:ilvl w:val="0"/>
          <w:numId w:val="1"/>
        </w:numPr>
        <w:tabs>
          <w:tab w:val="left" w:pos="615"/>
        </w:tabs>
        <w:autoSpaceDE w:val="0"/>
        <w:autoSpaceDN w:val="0"/>
        <w:adjustRightInd w:val="0"/>
        <w:rPr>
          <w:bCs/>
          <w:sz w:val="24"/>
        </w:rPr>
      </w:pPr>
      <w:r>
        <w:rPr>
          <w:rFonts w:hint="eastAsia"/>
          <w:bCs/>
          <w:sz w:val="24"/>
        </w:rPr>
        <w:t>通道：四个模拟通道；</w:t>
      </w:r>
    </w:p>
    <w:p w:rsidR="00DC1BC3" w:rsidRDefault="00DC1BC3">
      <w:pPr>
        <w:numPr>
          <w:ilvl w:val="0"/>
          <w:numId w:val="1"/>
        </w:numPr>
        <w:tabs>
          <w:tab w:val="left" w:pos="615"/>
        </w:tabs>
        <w:autoSpaceDE w:val="0"/>
        <w:autoSpaceDN w:val="0"/>
        <w:adjustRightInd w:val="0"/>
        <w:rPr>
          <w:bCs/>
          <w:sz w:val="24"/>
        </w:rPr>
      </w:pPr>
      <w:r>
        <w:rPr>
          <w:rFonts w:hint="eastAsia"/>
          <w:bCs/>
          <w:sz w:val="24"/>
        </w:rPr>
        <w:t>带宽：模拟带宽</w:t>
      </w:r>
      <w:r>
        <w:rPr>
          <w:bCs/>
          <w:sz w:val="24"/>
        </w:rPr>
        <w:t>200MHz</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采样速率：实时采样率</w:t>
      </w:r>
      <w:r>
        <w:rPr>
          <w:bCs/>
          <w:sz w:val="24"/>
        </w:rPr>
        <w:t>1GSa/s</w:t>
      </w:r>
      <w:r>
        <w:rPr>
          <w:rFonts w:hint="eastAsia"/>
          <w:bCs/>
          <w:sz w:val="24"/>
        </w:rPr>
        <w:t>，四个通道同时开启采样率不小于</w:t>
      </w:r>
      <w:r>
        <w:rPr>
          <w:bCs/>
          <w:sz w:val="24"/>
        </w:rPr>
        <w:t>500MSa/s</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存储深度：存储深度≥</w:t>
      </w:r>
      <w:r>
        <w:rPr>
          <w:bCs/>
          <w:sz w:val="24"/>
        </w:rPr>
        <w:t>14Mpts</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扫描时基：</w:t>
      </w:r>
      <w:r>
        <w:rPr>
          <w:bCs/>
          <w:sz w:val="24"/>
        </w:rPr>
        <w:t>1nS/div ~ 100S/div</w:t>
      </w:r>
      <w:r>
        <w:rPr>
          <w:rFonts w:hint="eastAsia"/>
          <w:bCs/>
          <w:sz w:val="24"/>
        </w:rPr>
        <w:t>，时基方式：主扫描、主扫描</w:t>
      </w:r>
      <w:r>
        <w:rPr>
          <w:bCs/>
          <w:sz w:val="24"/>
        </w:rPr>
        <w:t>+</w:t>
      </w:r>
      <w:r>
        <w:rPr>
          <w:rFonts w:hint="eastAsia"/>
          <w:bCs/>
          <w:sz w:val="24"/>
        </w:rPr>
        <w:t>延迟扩展扫描、</w:t>
      </w:r>
      <w:r>
        <w:rPr>
          <w:bCs/>
          <w:sz w:val="24"/>
        </w:rPr>
        <w:t>X-Y</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垂直偏转系数：</w:t>
      </w:r>
      <w:r>
        <w:rPr>
          <w:bCs/>
          <w:sz w:val="24"/>
        </w:rPr>
        <w:t>500uV/div ~ 10V/div</w:t>
      </w:r>
      <w:r>
        <w:rPr>
          <w:rFonts w:hint="eastAsia"/>
          <w:bCs/>
          <w:sz w:val="24"/>
        </w:rPr>
        <w:t>，</w:t>
      </w:r>
      <w:smartTag w:uri="urn:schemas-microsoft-com:office:smarttags" w:element="chsdate">
        <w:smartTagPr>
          <w:attr w:name="IsROCDate" w:val="False"/>
          <w:attr w:name="IsLunarDate" w:val="False"/>
          <w:attr w:name="Day" w:val="5"/>
          <w:attr w:name="Month" w:val="2"/>
          <w:attr w:name="Year" w:val="2001"/>
        </w:smartTagPr>
        <w:r>
          <w:rPr>
            <w:bCs/>
            <w:sz w:val="24"/>
          </w:rPr>
          <w:t>1-2-5</w:t>
        </w:r>
      </w:smartTag>
      <w:r>
        <w:rPr>
          <w:rFonts w:hint="eastAsia"/>
          <w:bCs/>
          <w:sz w:val="24"/>
        </w:rPr>
        <w:t>进制分</w:t>
      </w:r>
      <w:r>
        <w:rPr>
          <w:bCs/>
          <w:sz w:val="24"/>
        </w:rPr>
        <w:t>14</w:t>
      </w:r>
      <w:r>
        <w:rPr>
          <w:rFonts w:hint="eastAsia"/>
          <w:bCs/>
          <w:sz w:val="24"/>
        </w:rPr>
        <w:t>档，便于大信号测量；</w:t>
      </w:r>
    </w:p>
    <w:p w:rsidR="00DC1BC3" w:rsidRDefault="00DC1BC3">
      <w:pPr>
        <w:numPr>
          <w:ilvl w:val="0"/>
          <w:numId w:val="1"/>
        </w:numPr>
        <w:tabs>
          <w:tab w:val="left" w:pos="615"/>
        </w:tabs>
        <w:autoSpaceDE w:val="0"/>
        <w:autoSpaceDN w:val="0"/>
        <w:adjustRightInd w:val="0"/>
        <w:rPr>
          <w:bCs/>
          <w:sz w:val="24"/>
        </w:rPr>
      </w:pPr>
      <w:r>
        <w:rPr>
          <w:rFonts w:hint="eastAsia"/>
          <w:bCs/>
          <w:sz w:val="24"/>
        </w:rPr>
        <w:t>垂直分辨率：</w:t>
      </w:r>
      <w:r>
        <w:rPr>
          <w:bCs/>
          <w:sz w:val="24"/>
        </w:rPr>
        <w:t>12</w:t>
      </w:r>
      <w:r>
        <w:rPr>
          <w:rFonts w:hint="eastAsia"/>
          <w:bCs/>
          <w:sz w:val="24"/>
        </w:rPr>
        <w:t>比特；</w:t>
      </w:r>
    </w:p>
    <w:p w:rsidR="00DC1BC3" w:rsidRDefault="00DC1BC3">
      <w:pPr>
        <w:numPr>
          <w:ilvl w:val="0"/>
          <w:numId w:val="1"/>
        </w:numPr>
        <w:tabs>
          <w:tab w:val="left" w:pos="615"/>
        </w:tabs>
        <w:autoSpaceDE w:val="0"/>
        <w:autoSpaceDN w:val="0"/>
        <w:adjustRightInd w:val="0"/>
        <w:rPr>
          <w:bCs/>
          <w:sz w:val="24"/>
        </w:rPr>
      </w:pPr>
      <w:r>
        <w:rPr>
          <w:rFonts w:hint="eastAsia"/>
          <w:bCs/>
          <w:sz w:val="24"/>
        </w:rPr>
        <w:t>最大输入安全电压：</w:t>
      </w:r>
      <w:r>
        <w:rPr>
          <w:bCs/>
          <w:sz w:val="24"/>
        </w:rPr>
        <w:t>400V</w:t>
      </w:r>
      <w:r>
        <w:rPr>
          <w:rFonts w:hint="eastAsia"/>
          <w:bCs/>
          <w:sz w:val="24"/>
        </w:rPr>
        <w:t>（</w:t>
      </w:r>
      <w:r>
        <w:rPr>
          <w:bCs/>
          <w:sz w:val="24"/>
        </w:rPr>
        <w:t>DC+Acpeak</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触发源：</w:t>
      </w:r>
      <w:r>
        <w:rPr>
          <w:bCs/>
          <w:sz w:val="24"/>
        </w:rPr>
        <w:t>CH1</w:t>
      </w:r>
      <w:r>
        <w:rPr>
          <w:rFonts w:hint="eastAsia"/>
          <w:bCs/>
          <w:sz w:val="24"/>
        </w:rPr>
        <w:t>、</w:t>
      </w:r>
      <w:r>
        <w:rPr>
          <w:bCs/>
          <w:sz w:val="24"/>
        </w:rPr>
        <w:t>CH2</w:t>
      </w:r>
      <w:r>
        <w:rPr>
          <w:rFonts w:hint="eastAsia"/>
          <w:bCs/>
          <w:sz w:val="24"/>
        </w:rPr>
        <w:t>、</w:t>
      </w:r>
      <w:r>
        <w:rPr>
          <w:bCs/>
          <w:sz w:val="24"/>
        </w:rPr>
        <w:t>CH3</w:t>
      </w:r>
      <w:r>
        <w:rPr>
          <w:rFonts w:hint="eastAsia"/>
          <w:bCs/>
          <w:sz w:val="24"/>
        </w:rPr>
        <w:t>、</w:t>
      </w:r>
      <w:r>
        <w:rPr>
          <w:bCs/>
          <w:sz w:val="24"/>
        </w:rPr>
        <w:t>CH4</w:t>
      </w:r>
      <w:r>
        <w:rPr>
          <w:rFonts w:hint="eastAsia"/>
          <w:bCs/>
          <w:sz w:val="24"/>
        </w:rPr>
        <w:t>、</w:t>
      </w:r>
      <w:r>
        <w:rPr>
          <w:bCs/>
          <w:sz w:val="24"/>
        </w:rPr>
        <w:t>EXT</w:t>
      </w:r>
      <w:r>
        <w:rPr>
          <w:rFonts w:hint="eastAsia"/>
          <w:bCs/>
          <w:sz w:val="24"/>
        </w:rPr>
        <w:t>、市电；</w:t>
      </w:r>
    </w:p>
    <w:p w:rsidR="00DC1BC3" w:rsidRDefault="00DC1BC3">
      <w:pPr>
        <w:numPr>
          <w:ilvl w:val="0"/>
          <w:numId w:val="1"/>
        </w:numPr>
        <w:tabs>
          <w:tab w:val="left" w:pos="615"/>
        </w:tabs>
        <w:autoSpaceDE w:val="0"/>
        <w:autoSpaceDN w:val="0"/>
        <w:adjustRightInd w:val="0"/>
        <w:rPr>
          <w:bCs/>
          <w:sz w:val="24"/>
        </w:rPr>
      </w:pPr>
      <w:r>
        <w:rPr>
          <w:rFonts w:hint="eastAsia"/>
          <w:bCs/>
          <w:sz w:val="24"/>
        </w:rPr>
        <w:t>触发方式：边沿触发、脉冲触发、视频触发、斜率触发、交替触发；</w:t>
      </w:r>
    </w:p>
    <w:p w:rsidR="00DC1BC3" w:rsidRDefault="00DC1BC3">
      <w:pPr>
        <w:numPr>
          <w:ilvl w:val="0"/>
          <w:numId w:val="1"/>
        </w:numPr>
        <w:tabs>
          <w:tab w:val="left" w:pos="615"/>
        </w:tabs>
        <w:autoSpaceDE w:val="0"/>
        <w:autoSpaceDN w:val="0"/>
        <w:adjustRightInd w:val="0"/>
        <w:rPr>
          <w:bCs/>
          <w:sz w:val="24"/>
        </w:rPr>
      </w:pPr>
      <w:r>
        <w:rPr>
          <w:rFonts w:hint="eastAsia"/>
          <w:bCs/>
          <w:sz w:val="24"/>
        </w:rPr>
        <w:t>光标测量：手动模式、追踪模式和自动测量模式；</w:t>
      </w:r>
    </w:p>
    <w:p w:rsidR="00DC1BC3" w:rsidRDefault="00DC1BC3">
      <w:pPr>
        <w:numPr>
          <w:ilvl w:val="0"/>
          <w:numId w:val="1"/>
        </w:numPr>
        <w:tabs>
          <w:tab w:val="left" w:pos="615"/>
        </w:tabs>
        <w:autoSpaceDE w:val="0"/>
        <w:autoSpaceDN w:val="0"/>
        <w:adjustRightInd w:val="0"/>
        <w:rPr>
          <w:bCs/>
          <w:sz w:val="24"/>
        </w:rPr>
      </w:pPr>
      <w:r>
        <w:rPr>
          <w:rFonts w:hint="eastAsia"/>
          <w:bCs/>
          <w:sz w:val="24"/>
        </w:rPr>
        <w:t>自动跟踪功能：扫描自动跟踪、垂直自动跟踪、全自动跟踪；</w:t>
      </w:r>
    </w:p>
    <w:p w:rsidR="00DC1BC3" w:rsidRDefault="00DC1BC3">
      <w:pPr>
        <w:numPr>
          <w:ilvl w:val="0"/>
          <w:numId w:val="1"/>
        </w:numPr>
        <w:tabs>
          <w:tab w:val="left" w:pos="615"/>
        </w:tabs>
        <w:autoSpaceDE w:val="0"/>
        <w:autoSpaceDN w:val="0"/>
        <w:adjustRightInd w:val="0"/>
        <w:rPr>
          <w:bCs/>
          <w:sz w:val="24"/>
        </w:rPr>
      </w:pPr>
      <w:r>
        <w:rPr>
          <w:rFonts w:hint="eastAsia"/>
          <w:bCs/>
          <w:sz w:val="24"/>
        </w:rPr>
        <w:t>自动测量：测量参数可达</w:t>
      </w:r>
      <w:r>
        <w:rPr>
          <w:bCs/>
          <w:sz w:val="24"/>
        </w:rPr>
        <w:t>21</w:t>
      </w:r>
      <w:r>
        <w:rPr>
          <w:rFonts w:hint="eastAsia"/>
          <w:bCs/>
          <w:sz w:val="24"/>
        </w:rPr>
        <w:t>种；</w:t>
      </w:r>
      <w:r>
        <w:rPr>
          <w:bCs/>
          <w:sz w:val="24"/>
        </w:rPr>
        <w:t xml:space="preserve"> </w:t>
      </w:r>
    </w:p>
    <w:p w:rsidR="00DC1BC3" w:rsidRDefault="00DC1BC3">
      <w:pPr>
        <w:numPr>
          <w:ilvl w:val="0"/>
          <w:numId w:val="1"/>
        </w:numPr>
        <w:tabs>
          <w:tab w:val="left" w:pos="615"/>
        </w:tabs>
        <w:autoSpaceDE w:val="0"/>
        <w:autoSpaceDN w:val="0"/>
        <w:adjustRightInd w:val="0"/>
        <w:rPr>
          <w:bCs/>
          <w:sz w:val="24"/>
        </w:rPr>
      </w:pPr>
      <w:r>
        <w:rPr>
          <w:rFonts w:hint="eastAsia"/>
          <w:bCs/>
          <w:sz w:val="24"/>
        </w:rPr>
        <w:t>波形运算：加、减、乘、除；</w:t>
      </w:r>
    </w:p>
    <w:p w:rsidR="00DC1BC3" w:rsidRDefault="00DC1BC3">
      <w:pPr>
        <w:numPr>
          <w:ilvl w:val="0"/>
          <w:numId w:val="1"/>
        </w:numPr>
        <w:tabs>
          <w:tab w:val="left" w:pos="615"/>
        </w:tabs>
        <w:autoSpaceDE w:val="0"/>
        <w:autoSpaceDN w:val="0"/>
        <w:adjustRightInd w:val="0"/>
        <w:rPr>
          <w:bCs/>
          <w:sz w:val="24"/>
        </w:rPr>
      </w:pPr>
      <w:r>
        <w:rPr>
          <w:rFonts w:hint="eastAsia"/>
          <w:bCs/>
          <w:sz w:val="24"/>
        </w:rPr>
        <w:t>波形分析：微分、积分、反相、</w:t>
      </w:r>
      <w:r>
        <w:rPr>
          <w:bCs/>
          <w:sz w:val="24"/>
        </w:rPr>
        <w:t>STFFT</w:t>
      </w:r>
      <w:r>
        <w:rPr>
          <w:rFonts w:hint="eastAsia"/>
          <w:bCs/>
          <w:sz w:val="24"/>
        </w:rPr>
        <w:t>、</w:t>
      </w:r>
      <w:r>
        <w:rPr>
          <w:bCs/>
          <w:sz w:val="24"/>
        </w:rPr>
        <w:t xml:space="preserve"> FFT</w:t>
      </w:r>
      <w:r>
        <w:rPr>
          <w:rFonts w:hint="eastAsia"/>
          <w:bCs/>
          <w:sz w:val="24"/>
        </w:rPr>
        <w:t>、直方图、相关系数等；</w:t>
      </w:r>
    </w:p>
    <w:p w:rsidR="00DC1BC3" w:rsidRDefault="00DC1BC3">
      <w:pPr>
        <w:numPr>
          <w:ilvl w:val="0"/>
          <w:numId w:val="1"/>
        </w:numPr>
        <w:tabs>
          <w:tab w:val="left" w:pos="615"/>
        </w:tabs>
        <w:autoSpaceDE w:val="0"/>
        <w:autoSpaceDN w:val="0"/>
        <w:adjustRightInd w:val="0"/>
        <w:rPr>
          <w:bCs/>
          <w:sz w:val="24"/>
        </w:rPr>
      </w:pPr>
      <w:r>
        <w:rPr>
          <w:rFonts w:hint="eastAsia"/>
          <w:bCs/>
          <w:sz w:val="24"/>
        </w:rPr>
        <w:t>具有波形记录和回放功能；</w:t>
      </w:r>
    </w:p>
    <w:p w:rsidR="00DC1BC3" w:rsidRDefault="00DC1BC3">
      <w:pPr>
        <w:numPr>
          <w:ilvl w:val="0"/>
          <w:numId w:val="1"/>
        </w:numPr>
        <w:tabs>
          <w:tab w:val="left" w:pos="615"/>
        </w:tabs>
        <w:autoSpaceDE w:val="0"/>
        <w:autoSpaceDN w:val="0"/>
        <w:adjustRightInd w:val="0"/>
        <w:rPr>
          <w:bCs/>
          <w:sz w:val="24"/>
        </w:rPr>
      </w:pPr>
      <w:r>
        <w:rPr>
          <w:rFonts w:hint="eastAsia"/>
          <w:bCs/>
          <w:sz w:val="24"/>
        </w:rPr>
        <w:t>内部存储：波形存储不少于</w:t>
      </w:r>
      <w:r>
        <w:rPr>
          <w:bCs/>
          <w:sz w:val="24"/>
        </w:rPr>
        <w:t>10</w:t>
      </w:r>
      <w:r>
        <w:rPr>
          <w:rFonts w:hint="eastAsia"/>
          <w:bCs/>
          <w:sz w:val="24"/>
        </w:rPr>
        <w:t>组；</w:t>
      </w:r>
    </w:p>
    <w:p w:rsidR="00DC1BC3" w:rsidRDefault="00DC1BC3">
      <w:pPr>
        <w:numPr>
          <w:ilvl w:val="0"/>
          <w:numId w:val="1"/>
        </w:numPr>
        <w:tabs>
          <w:tab w:val="left" w:pos="615"/>
        </w:tabs>
        <w:autoSpaceDE w:val="0"/>
        <w:autoSpaceDN w:val="0"/>
        <w:adjustRightInd w:val="0"/>
        <w:rPr>
          <w:bCs/>
          <w:sz w:val="24"/>
        </w:rPr>
      </w:pPr>
      <w:r>
        <w:rPr>
          <w:rFonts w:hint="eastAsia"/>
          <w:bCs/>
          <w:sz w:val="24"/>
        </w:rPr>
        <w:t>输出接口：以太网</w:t>
      </w:r>
      <w:r>
        <w:rPr>
          <w:bCs/>
          <w:sz w:val="24"/>
        </w:rPr>
        <w:t>LAN</w:t>
      </w:r>
      <w:r>
        <w:rPr>
          <w:rFonts w:hint="eastAsia"/>
          <w:bCs/>
          <w:sz w:val="24"/>
        </w:rPr>
        <w:t>以及</w:t>
      </w:r>
      <w:r>
        <w:rPr>
          <w:bCs/>
          <w:sz w:val="24"/>
        </w:rPr>
        <w:t>USB Host</w:t>
      </w:r>
      <w:r>
        <w:rPr>
          <w:rFonts w:hint="eastAsia"/>
          <w:bCs/>
          <w:sz w:val="24"/>
        </w:rPr>
        <w:t>，</w:t>
      </w:r>
      <w:r>
        <w:rPr>
          <w:bCs/>
          <w:sz w:val="24"/>
        </w:rPr>
        <w:t>USB Device</w:t>
      </w:r>
      <w:r>
        <w:rPr>
          <w:rFonts w:hint="eastAsia"/>
          <w:bCs/>
          <w:sz w:val="24"/>
        </w:rPr>
        <w:t>，</w:t>
      </w:r>
      <w:r>
        <w:rPr>
          <w:bCs/>
          <w:sz w:val="24"/>
        </w:rPr>
        <w:t>Trigger out</w:t>
      </w:r>
      <w:r>
        <w:rPr>
          <w:rFonts w:hint="eastAsia"/>
          <w:bCs/>
          <w:sz w:val="24"/>
        </w:rPr>
        <w:t>等外围接口，以方便仪器扩展和程控操作；</w:t>
      </w:r>
    </w:p>
    <w:p w:rsidR="00DC1BC3" w:rsidRDefault="00DC1BC3">
      <w:pPr>
        <w:numPr>
          <w:ilvl w:val="0"/>
          <w:numId w:val="1"/>
        </w:numPr>
        <w:tabs>
          <w:tab w:val="left" w:pos="615"/>
        </w:tabs>
        <w:autoSpaceDE w:val="0"/>
        <w:autoSpaceDN w:val="0"/>
        <w:adjustRightInd w:val="0"/>
        <w:rPr>
          <w:bCs/>
          <w:sz w:val="24"/>
        </w:rPr>
      </w:pPr>
      <w:r>
        <w:rPr>
          <w:rFonts w:hint="eastAsia"/>
          <w:bCs/>
          <w:sz w:val="24"/>
        </w:rPr>
        <w:t>安全擦除功能，删除机器上所有的操作记录和用户数据；</w:t>
      </w:r>
    </w:p>
    <w:p w:rsidR="00DC1BC3" w:rsidRDefault="00DC1BC3">
      <w:pPr>
        <w:numPr>
          <w:ilvl w:val="0"/>
          <w:numId w:val="1"/>
        </w:numPr>
        <w:tabs>
          <w:tab w:val="left" w:pos="615"/>
        </w:tabs>
        <w:autoSpaceDE w:val="0"/>
        <w:autoSpaceDN w:val="0"/>
        <w:adjustRightInd w:val="0"/>
        <w:rPr>
          <w:bCs/>
          <w:sz w:val="24"/>
        </w:rPr>
      </w:pPr>
      <w:r>
        <w:rPr>
          <w:rFonts w:hint="eastAsia"/>
          <w:bCs/>
          <w:sz w:val="24"/>
        </w:rPr>
        <w:t>支持幅频特性和相频特性扫描，绘制波特图；</w:t>
      </w:r>
    </w:p>
    <w:p w:rsidR="00DC1BC3" w:rsidRDefault="00DC1BC3">
      <w:pPr>
        <w:numPr>
          <w:ilvl w:val="0"/>
          <w:numId w:val="1"/>
        </w:numPr>
        <w:tabs>
          <w:tab w:val="left" w:pos="615"/>
        </w:tabs>
        <w:autoSpaceDE w:val="0"/>
        <w:autoSpaceDN w:val="0"/>
        <w:adjustRightInd w:val="0"/>
        <w:rPr>
          <w:bCs/>
          <w:sz w:val="24"/>
        </w:rPr>
      </w:pPr>
      <w:r>
        <w:rPr>
          <w:rFonts w:hint="eastAsia"/>
          <w:bCs/>
          <w:sz w:val="24"/>
        </w:rPr>
        <w:t>界面美观、操作方便，多国语言菜单显示，帮助信息显示；</w:t>
      </w:r>
    </w:p>
    <w:p w:rsidR="00DC1BC3" w:rsidRDefault="00DC1BC3">
      <w:pPr>
        <w:numPr>
          <w:ilvl w:val="0"/>
          <w:numId w:val="1"/>
        </w:numPr>
        <w:tabs>
          <w:tab w:val="left" w:pos="615"/>
        </w:tabs>
        <w:autoSpaceDE w:val="0"/>
        <w:autoSpaceDN w:val="0"/>
        <w:adjustRightInd w:val="0"/>
        <w:rPr>
          <w:bCs/>
          <w:sz w:val="24"/>
        </w:rPr>
      </w:pPr>
      <w:r>
        <w:rPr>
          <w:rFonts w:hint="eastAsia"/>
          <w:bCs/>
          <w:sz w:val="24"/>
        </w:rPr>
        <w:t>波形亮度，栅格亮度都可调节，且有日期、时钟显示；</w:t>
      </w:r>
    </w:p>
    <w:p w:rsidR="00DC1BC3" w:rsidRDefault="00DC1BC3">
      <w:pPr>
        <w:numPr>
          <w:ilvl w:val="0"/>
          <w:numId w:val="1"/>
        </w:numPr>
        <w:tabs>
          <w:tab w:val="left" w:pos="615"/>
        </w:tabs>
        <w:autoSpaceDE w:val="0"/>
        <w:autoSpaceDN w:val="0"/>
        <w:adjustRightInd w:val="0"/>
        <w:rPr>
          <w:bCs/>
          <w:sz w:val="24"/>
        </w:rPr>
      </w:pPr>
      <w:r>
        <w:rPr>
          <w:rFonts w:hint="eastAsia"/>
          <w:bCs/>
          <w:sz w:val="24"/>
        </w:rPr>
        <w:t>显示方式：常规、平滑、平均、峰值、余辉；</w:t>
      </w:r>
    </w:p>
    <w:p w:rsidR="00DC1BC3" w:rsidRDefault="00DC1BC3">
      <w:pPr>
        <w:numPr>
          <w:ilvl w:val="0"/>
          <w:numId w:val="1"/>
        </w:numPr>
        <w:tabs>
          <w:tab w:val="left" w:pos="615"/>
        </w:tabs>
        <w:autoSpaceDE w:val="0"/>
        <w:autoSpaceDN w:val="0"/>
        <w:adjustRightInd w:val="0"/>
        <w:rPr>
          <w:bCs/>
          <w:sz w:val="24"/>
        </w:rPr>
      </w:pPr>
      <w:r>
        <w:rPr>
          <w:rFonts w:hint="eastAsia"/>
          <w:bCs/>
          <w:sz w:val="24"/>
        </w:rPr>
        <w:t>具有测量功能：可测量正弦波、三角波、方波、脉冲波等任意波形电压值；噪声低，线性好，电压</w:t>
      </w:r>
      <w:r>
        <w:rPr>
          <w:bCs/>
          <w:sz w:val="24"/>
        </w:rPr>
        <w:t>V/dB</w:t>
      </w:r>
      <w:r>
        <w:rPr>
          <w:rFonts w:hint="eastAsia"/>
          <w:bCs/>
          <w:sz w:val="24"/>
        </w:rPr>
        <w:t>值显示；对测量数据进行长期定时采录；测试电压范围：</w:t>
      </w:r>
      <w:r>
        <w:rPr>
          <w:bCs/>
          <w:sz w:val="24"/>
        </w:rPr>
        <w:t>100</w:t>
      </w:r>
      <w:r>
        <w:rPr>
          <w:rFonts w:hint="eastAsia"/>
          <w:bCs/>
          <w:sz w:val="24"/>
        </w:rPr>
        <w:t>μ</w:t>
      </w:r>
      <w:r>
        <w:rPr>
          <w:bCs/>
          <w:sz w:val="24"/>
        </w:rPr>
        <w:t>V~300V</w:t>
      </w:r>
      <w:r>
        <w:rPr>
          <w:rFonts w:hint="eastAsia"/>
          <w:bCs/>
          <w:sz w:val="24"/>
        </w:rPr>
        <w:t>；</w:t>
      </w:r>
      <w:r>
        <w:rPr>
          <w:bCs/>
          <w:sz w:val="24"/>
        </w:rPr>
        <w:t>-80dB~+50dB</w:t>
      </w:r>
      <w:r>
        <w:rPr>
          <w:rFonts w:hint="eastAsia"/>
          <w:bCs/>
          <w:sz w:val="24"/>
        </w:rPr>
        <w:t>；测试电压的频率范围：</w:t>
      </w:r>
      <w:r>
        <w:rPr>
          <w:bCs/>
          <w:sz w:val="24"/>
        </w:rPr>
        <w:t>10Hz~2MHz</w:t>
      </w:r>
      <w:r>
        <w:rPr>
          <w:rFonts w:hint="eastAsia"/>
          <w:bCs/>
          <w:sz w:val="24"/>
        </w:rPr>
        <w:t>；分辨率：</w:t>
      </w:r>
      <w:r>
        <w:rPr>
          <w:bCs/>
          <w:sz w:val="24"/>
        </w:rPr>
        <w:t>10</w:t>
      </w:r>
      <w:r>
        <w:rPr>
          <w:rFonts w:hint="eastAsia"/>
          <w:bCs/>
          <w:sz w:val="24"/>
        </w:rPr>
        <w:t>μ</w:t>
      </w:r>
      <w:r>
        <w:rPr>
          <w:bCs/>
          <w:sz w:val="24"/>
        </w:rPr>
        <w:t>V</w:t>
      </w:r>
      <w:r>
        <w:rPr>
          <w:rFonts w:hint="eastAsia"/>
          <w:bCs/>
          <w:sz w:val="24"/>
        </w:rPr>
        <w:t>；电压误差：±</w:t>
      </w:r>
      <w:r>
        <w:rPr>
          <w:bCs/>
          <w:sz w:val="24"/>
        </w:rPr>
        <w:t>1%</w:t>
      </w:r>
      <w:r>
        <w:rPr>
          <w:rFonts w:hint="eastAsia"/>
          <w:bCs/>
          <w:sz w:val="24"/>
        </w:rPr>
        <w:t>±</w:t>
      </w:r>
      <w:r>
        <w:rPr>
          <w:bCs/>
          <w:sz w:val="24"/>
        </w:rPr>
        <w:t>2</w:t>
      </w:r>
      <w:r>
        <w:rPr>
          <w:rFonts w:hint="eastAsia"/>
          <w:bCs/>
          <w:sz w:val="24"/>
        </w:rPr>
        <w:t>个字</w:t>
      </w:r>
      <w:r>
        <w:rPr>
          <w:bCs/>
          <w:sz w:val="24"/>
        </w:rPr>
        <w:t>(</w:t>
      </w:r>
      <w:r>
        <w:rPr>
          <w:rFonts w:hint="eastAsia"/>
          <w:bCs/>
          <w:sz w:val="24"/>
        </w:rPr>
        <w:t>以</w:t>
      </w:r>
      <w:r>
        <w:rPr>
          <w:bCs/>
          <w:sz w:val="24"/>
        </w:rPr>
        <w:t>1kHz</w:t>
      </w:r>
      <w:r>
        <w:rPr>
          <w:rFonts w:hint="eastAsia"/>
          <w:bCs/>
          <w:sz w:val="24"/>
        </w:rPr>
        <w:t>为基准</w:t>
      </w:r>
      <w:r>
        <w:rPr>
          <w:bCs/>
          <w:sz w:val="24"/>
        </w:rPr>
        <w:t>)</w:t>
      </w:r>
      <w:r>
        <w:rPr>
          <w:rFonts w:hint="eastAsia"/>
          <w:bCs/>
          <w:sz w:val="24"/>
        </w:rPr>
        <w:t>；最大输入电压</w:t>
      </w:r>
      <w:r>
        <w:rPr>
          <w:bCs/>
          <w:sz w:val="24"/>
        </w:rPr>
        <w:t>DC+ACp-p</w:t>
      </w:r>
      <w:r>
        <w:rPr>
          <w:rFonts w:hint="eastAsia"/>
          <w:bCs/>
          <w:sz w:val="24"/>
        </w:rPr>
        <w:t>：</w:t>
      </w:r>
      <w:r>
        <w:rPr>
          <w:bCs/>
          <w:sz w:val="24"/>
        </w:rPr>
        <w:t xml:space="preserve">500V </w:t>
      </w:r>
      <w:r>
        <w:rPr>
          <w:rFonts w:hint="eastAsia"/>
          <w:bCs/>
          <w:sz w:val="24"/>
        </w:rPr>
        <w:t>；输入阻抗：≥</w:t>
      </w:r>
      <w:r>
        <w:rPr>
          <w:bCs/>
          <w:sz w:val="24"/>
        </w:rPr>
        <w:t>1M</w:t>
      </w:r>
      <w:r>
        <w:rPr>
          <w:rFonts w:hint="eastAsia"/>
          <w:bCs/>
          <w:sz w:val="24"/>
        </w:rPr>
        <w:t>Ω；输入电容：≤</w:t>
      </w:r>
      <w:r>
        <w:rPr>
          <w:bCs/>
          <w:sz w:val="24"/>
        </w:rPr>
        <w:t>30pF</w:t>
      </w:r>
      <w:r>
        <w:rPr>
          <w:rFonts w:hint="eastAsia"/>
          <w:bCs/>
          <w:sz w:val="24"/>
        </w:rPr>
        <w:t>；输出电压：</w:t>
      </w:r>
      <w:r>
        <w:rPr>
          <w:bCs/>
          <w:sz w:val="24"/>
        </w:rPr>
        <w:t>1Vrms</w:t>
      </w:r>
      <w:r>
        <w:rPr>
          <w:rFonts w:hint="eastAsia"/>
          <w:bCs/>
          <w:sz w:val="24"/>
        </w:rPr>
        <w:t>±</w:t>
      </w:r>
      <w:r>
        <w:rPr>
          <w:bCs/>
          <w:sz w:val="24"/>
        </w:rPr>
        <w:t>5%</w:t>
      </w:r>
      <w:r>
        <w:rPr>
          <w:rFonts w:hint="eastAsia"/>
          <w:bCs/>
          <w:sz w:val="24"/>
        </w:rPr>
        <w:t>；</w:t>
      </w:r>
    </w:p>
    <w:p w:rsidR="00DC1BC3" w:rsidRDefault="00DC1BC3">
      <w:pPr>
        <w:numPr>
          <w:ilvl w:val="0"/>
          <w:numId w:val="1"/>
        </w:numPr>
        <w:tabs>
          <w:tab w:val="left" w:pos="615"/>
        </w:tabs>
        <w:autoSpaceDE w:val="0"/>
        <w:autoSpaceDN w:val="0"/>
        <w:adjustRightInd w:val="0"/>
        <w:rPr>
          <w:bCs/>
          <w:sz w:val="24"/>
        </w:rPr>
      </w:pPr>
      <w:r>
        <w:rPr>
          <w:rFonts w:hint="eastAsia"/>
          <w:bCs/>
          <w:sz w:val="24"/>
        </w:rPr>
        <w:t>不小于</w:t>
      </w:r>
      <w:r>
        <w:rPr>
          <w:bCs/>
          <w:sz w:val="24"/>
        </w:rPr>
        <w:t>5</w:t>
      </w:r>
      <w:r>
        <w:rPr>
          <w:rFonts w:hint="eastAsia"/>
          <w:bCs/>
          <w:sz w:val="24"/>
        </w:rPr>
        <w:t>英寸彩色显示屏；</w:t>
      </w:r>
    </w:p>
    <w:p w:rsidR="00DC1BC3" w:rsidRDefault="00DC1BC3">
      <w:pPr>
        <w:numPr>
          <w:ilvl w:val="0"/>
          <w:numId w:val="1"/>
        </w:numPr>
        <w:tabs>
          <w:tab w:val="left" w:pos="615"/>
        </w:tabs>
        <w:autoSpaceDE w:val="0"/>
        <w:autoSpaceDN w:val="0"/>
        <w:adjustRightInd w:val="0"/>
        <w:rPr>
          <w:bCs/>
          <w:sz w:val="24"/>
        </w:rPr>
      </w:pPr>
      <w:r>
        <w:rPr>
          <w:rFonts w:hint="eastAsia"/>
          <w:bCs/>
          <w:sz w:val="24"/>
        </w:rPr>
        <w:t>可设置存储、波形数据、</w:t>
      </w:r>
      <w:r>
        <w:rPr>
          <w:bCs/>
          <w:sz w:val="24"/>
        </w:rPr>
        <w:t>BMP\JPEG\PNG\</w:t>
      </w:r>
      <w:r>
        <w:rPr>
          <w:rFonts w:hint="eastAsia"/>
          <w:bCs/>
          <w:sz w:val="24"/>
        </w:rPr>
        <w:t>二进制数据、</w:t>
      </w:r>
      <w:r>
        <w:rPr>
          <w:bCs/>
          <w:sz w:val="24"/>
        </w:rPr>
        <w:t>Matlab</w:t>
      </w:r>
      <w:r>
        <w:rPr>
          <w:rFonts w:hint="eastAsia"/>
          <w:bCs/>
          <w:sz w:val="24"/>
        </w:rPr>
        <w:t>数据等；</w:t>
      </w:r>
    </w:p>
    <w:p w:rsidR="00DC1BC3" w:rsidRDefault="00DC1BC3">
      <w:pPr>
        <w:numPr>
          <w:ilvl w:val="0"/>
          <w:numId w:val="1"/>
        </w:numPr>
        <w:tabs>
          <w:tab w:val="left" w:pos="615"/>
        </w:tabs>
        <w:autoSpaceDE w:val="0"/>
        <w:autoSpaceDN w:val="0"/>
        <w:adjustRightInd w:val="0"/>
        <w:rPr>
          <w:bCs/>
          <w:sz w:val="24"/>
        </w:rPr>
      </w:pPr>
      <w:r>
        <w:rPr>
          <w:rFonts w:hint="eastAsia"/>
          <w:bCs/>
          <w:sz w:val="24"/>
        </w:rPr>
        <w:t>支持</w:t>
      </w:r>
      <w:r>
        <w:rPr>
          <w:bCs/>
          <w:sz w:val="24"/>
        </w:rPr>
        <w:t>USB WIFI</w:t>
      </w:r>
      <w:r>
        <w:rPr>
          <w:rFonts w:hint="eastAsia"/>
          <w:bCs/>
          <w:sz w:val="24"/>
        </w:rPr>
        <w:t>，实现无线连接；</w:t>
      </w:r>
    </w:p>
    <w:p w:rsidR="00DC1BC3" w:rsidRDefault="00DC1BC3">
      <w:pPr>
        <w:numPr>
          <w:ilvl w:val="0"/>
          <w:numId w:val="1"/>
        </w:numPr>
        <w:tabs>
          <w:tab w:val="left" w:pos="615"/>
        </w:tabs>
        <w:autoSpaceDE w:val="0"/>
        <w:autoSpaceDN w:val="0"/>
        <w:adjustRightInd w:val="0"/>
        <w:rPr>
          <w:bCs/>
          <w:sz w:val="24"/>
        </w:rPr>
      </w:pPr>
      <w:r>
        <w:rPr>
          <w:rFonts w:hint="eastAsia"/>
          <w:bCs/>
          <w:sz w:val="24"/>
        </w:rPr>
        <w:t>具有系统维护功能，能够进行屏幕与键盘好坏的测试。</w:t>
      </w:r>
    </w:p>
    <w:p w:rsidR="00DC1BC3" w:rsidRDefault="00DC1BC3">
      <w:pPr>
        <w:rPr>
          <w:b/>
          <w:sz w:val="24"/>
          <w:szCs w:val="24"/>
        </w:rPr>
      </w:pPr>
      <w:r>
        <w:rPr>
          <w:rFonts w:hint="eastAsia"/>
          <w:b/>
          <w:sz w:val="24"/>
          <w:szCs w:val="24"/>
        </w:rPr>
        <w:t>相关要求：</w:t>
      </w:r>
    </w:p>
    <w:p w:rsidR="00DC1BC3" w:rsidRDefault="00DC1BC3">
      <w:pPr>
        <w:rPr>
          <w:bCs/>
          <w:sz w:val="24"/>
        </w:rPr>
      </w:pPr>
      <w:r>
        <w:rPr>
          <w:rFonts w:hint="eastAsia"/>
          <w:bCs/>
          <w:sz w:val="24"/>
        </w:rPr>
        <w:t>数量：</w:t>
      </w:r>
      <w:r>
        <w:rPr>
          <w:bCs/>
          <w:sz w:val="24"/>
        </w:rPr>
        <w:t>50</w:t>
      </w:r>
      <w:r>
        <w:rPr>
          <w:rFonts w:hint="eastAsia"/>
          <w:bCs/>
          <w:sz w:val="24"/>
        </w:rPr>
        <w:t>台。</w:t>
      </w:r>
    </w:p>
    <w:p w:rsidR="00DC1BC3" w:rsidRDefault="00DC1BC3">
      <w:pPr>
        <w:rPr>
          <w:bCs/>
          <w:sz w:val="24"/>
        </w:rPr>
      </w:pPr>
      <w:r>
        <w:rPr>
          <w:rFonts w:hint="eastAsia"/>
          <w:bCs/>
          <w:sz w:val="24"/>
        </w:rPr>
        <w:t>推荐品牌：安捷伦、泰克、鼎阳、普源精电、绿杨等。</w:t>
      </w:r>
    </w:p>
    <w:p w:rsidR="00DC1BC3" w:rsidRPr="0000093F" w:rsidRDefault="00DC1BC3">
      <w:pPr>
        <w:rPr>
          <w:b/>
          <w:color w:val="FF0000"/>
          <w:sz w:val="24"/>
          <w:szCs w:val="24"/>
          <w:u w:val="single"/>
        </w:rPr>
      </w:pPr>
      <w:r w:rsidRPr="0000093F">
        <w:rPr>
          <w:rFonts w:hint="eastAsia"/>
          <w:b/>
          <w:bCs/>
          <w:color w:val="FF0000"/>
          <w:sz w:val="24"/>
          <w:u w:val="single"/>
        </w:rPr>
        <w:t>开标时必须带样品到开标现场并演示。</w:t>
      </w:r>
    </w:p>
    <w:p w:rsidR="00DC1BC3" w:rsidRDefault="00DC1BC3">
      <w:pPr>
        <w:rPr>
          <w:rFonts w:eastAsia="仿宋_GB2312"/>
        </w:rPr>
      </w:pPr>
    </w:p>
    <w:p w:rsidR="00DC1BC3" w:rsidRDefault="00DC1BC3">
      <w:pPr>
        <w:rPr>
          <w:rFonts w:eastAsia="仿宋_GB2312"/>
        </w:rPr>
      </w:pPr>
    </w:p>
    <w:p w:rsidR="00DC1BC3" w:rsidRDefault="00DC1BC3">
      <w:pPr>
        <w:rPr>
          <w:rFonts w:eastAsia="仿宋_GB2312"/>
        </w:rPr>
      </w:pPr>
    </w:p>
    <w:p w:rsidR="00DC1BC3" w:rsidRDefault="00DC1BC3">
      <w:pPr>
        <w:rPr>
          <w:rFonts w:eastAsia="仿宋_GB2312"/>
        </w:rPr>
      </w:pPr>
    </w:p>
    <w:p w:rsidR="00DC1BC3" w:rsidRDefault="00DC1BC3">
      <w:pPr>
        <w:rPr>
          <w:rFonts w:eastAsia="仿宋_GB2312"/>
        </w:rPr>
      </w:pPr>
    </w:p>
    <w:p w:rsidR="00DC1BC3" w:rsidRDefault="00DC1BC3">
      <w:pPr>
        <w:pStyle w:val="Heading1"/>
        <w:spacing w:before="120" w:after="120"/>
        <w:rPr>
          <w:b w:val="0"/>
          <w:sz w:val="32"/>
          <w:szCs w:val="32"/>
        </w:rPr>
      </w:pPr>
      <w:bookmarkStart w:id="1" w:name="_Toc70698514"/>
      <w:r>
        <w:rPr>
          <w:rFonts w:hint="eastAsia"/>
          <w:b w:val="0"/>
          <w:sz w:val="32"/>
          <w:szCs w:val="32"/>
        </w:rPr>
        <w:t>附件二：投标函样式</w:t>
      </w:r>
      <w:bookmarkEnd w:id="1"/>
    </w:p>
    <w:p w:rsidR="00DC1BC3" w:rsidRDefault="00DC1BC3">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DC1BC3" w:rsidRDefault="00DC1BC3"/>
    <w:p w:rsidR="00DC1BC3" w:rsidRDefault="00DC1BC3">
      <w:pPr>
        <w:spacing w:line="348" w:lineRule="auto"/>
        <w:rPr>
          <w:rFonts w:ascii="宋体"/>
          <w:szCs w:val="21"/>
        </w:rPr>
      </w:pPr>
      <w:r>
        <w:rPr>
          <w:rFonts w:ascii="宋体" w:hAnsi="宋体" w:hint="eastAsia"/>
          <w:szCs w:val="21"/>
        </w:rPr>
        <w:t>致：宿迁学院</w:t>
      </w:r>
    </w:p>
    <w:p w:rsidR="00DC1BC3" w:rsidRDefault="00DC1BC3"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DC1BC3" w:rsidRDefault="00DC1BC3">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DC1BC3" w:rsidRDefault="00DC1BC3">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DC1BC3" w:rsidRDefault="00DC1BC3">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DC1BC3" w:rsidRDefault="00DC1BC3">
      <w:pPr>
        <w:tabs>
          <w:tab w:val="left" w:pos="540"/>
        </w:tabs>
        <w:spacing w:line="348" w:lineRule="auto"/>
        <w:ind w:firstLineChars="200" w:firstLine="420"/>
        <w:rPr>
          <w:rFonts w:ascii="宋体"/>
          <w:szCs w:val="21"/>
        </w:rPr>
      </w:pPr>
      <w:r>
        <w:rPr>
          <w:rFonts w:ascii="宋体" w:hAnsi="宋体" w:hint="eastAsia"/>
          <w:szCs w:val="21"/>
        </w:rPr>
        <w:t>投标单位名称（公章）：</w:t>
      </w:r>
    </w:p>
    <w:p w:rsidR="00DC1BC3" w:rsidRDefault="00DC1BC3">
      <w:pPr>
        <w:tabs>
          <w:tab w:val="left" w:pos="540"/>
        </w:tabs>
        <w:spacing w:line="348" w:lineRule="auto"/>
        <w:ind w:firstLineChars="200" w:firstLine="420"/>
        <w:rPr>
          <w:rFonts w:ascii="宋体"/>
          <w:szCs w:val="21"/>
        </w:rPr>
      </w:pPr>
      <w:r>
        <w:rPr>
          <w:rFonts w:ascii="宋体" w:hAnsi="宋体" w:hint="eastAsia"/>
          <w:szCs w:val="21"/>
        </w:rPr>
        <w:t>法定代表人（签字）：</w:t>
      </w:r>
    </w:p>
    <w:p w:rsidR="00DC1BC3" w:rsidRDefault="00DC1BC3">
      <w:pPr>
        <w:spacing w:line="348" w:lineRule="auto"/>
        <w:ind w:firstLine="420"/>
        <w:rPr>
          <w:rFonts w:ascii="宋体"/>
          <w:szCs w:val="21"/>
          <w:u w:val="single"/>
        </w:rPr>
      </w:pPr>
      <w:r>
        <w:rPr>
          <w:rFonts w:ascii="宋体" w:hAnsi="宋体" w:hint="eastAsia"/>
          <w:szCs w:val="21"/>
        </w:rPr>
        <w:t>被授权人（签字）：</w:t>
      </w:r>
    </w:p>
    <w:p w:rsidR="00DC1BC3" w:rsidRDefault="00DC1BC3">
      <w:pPr>
        <w:tabs>
          <w:tab w:val="left" w:pos="540"/>
        </w:tabs>
        <w:spacing w:line="348" w:lineRule="auto"/>
        <w:ind w:firstLineChars="200" w:firstLine="420"/>
        <w:rPr>
          <w:rFonts w:ascii="宋体"/>
          <w:szCs w:val="21"/>
        </w:rPr>
      </w:pPr>
    </w:p>
    <w:p w:rsidR="00DC1BC3" w:rsidRDefault="00DC1BC3">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DC1BC3" w:rsidRDefault="00DC1BC3">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DC1BC3" w:rsidRDefault="00DC1BC3">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DC1BC3" w:rsidRDefault="00DC1BC3">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DC1BC3" w:rsidRDefault="00DC1BC3">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DC1BC3" w:rsidRDefault="00DC1BC3">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DC1BC3" w:rsidRDefault="00DC1BC3">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DC1BC3" w:rsidRPr="00CB4C6F">
        <w:trPr>
          <w:trHeight w:val="454"/>
        </w:trPr>
        <w:tc>
          <w:tcPr>
            <w:tcW w:w="1368" w:type="dxa"/>
            <w:vAlign w:val="center"/>
          </w:tcPr>
          <w:p w:rsidR="00DC1BC3" w:rsidRPr="00CB4C6F" w:rsidRDefault="00DC1BC3">
            <w:pPr>
              <w:jc w:val="center"/>
            </w:pPr>
            <w:r w:rsidRPr="00CB4C6F">
              <w:rPr>
                <w:rFonts w:hint="eastAsia"/>
              </w:rPr>
              <w:t>投标保证金</w:t>
            </w:r>
          </w:p>
        </w:tc>
        <w:tc>
          <w:tcPr>
            <w:tcW w:w="8460" w:type="dxa"/>
            <w:gridSpan w:val="8"/>
            <w:vAlign w:val="center"/>
          </w:tcPr>
          <w:p w:rsidR="00DC1BC3" w:rsidRPr="00CB4C6F" w:rsidRDefault="00DC1BC3">
            <w:r w:rsidRPr="00CB4C6F">
              <w:rPr>
                <w:rFonts w:hint="eastAsia"/>
              </w:rPr>
              <w:t>金额（大写）：</w:t>
            </w:r>
            <w:r w:rsidRPr="00CB4C6F">
              <w:t>XXX</w:t>
            </w:r>
            <w:r w:rsidRPr="00CB4C6F">
              <w:rPr>
                <w:rFonts w:hint="eastAsia"/>
              </w:rPr>
              <w:t>元整</w:t>
            </w:r>
          </w:p>
          <w:p w:rsidR="00DC1BC3" w:rsidRPr="00CB4C6F" w:rsidRDefault="00DC1BC3">
            <w:r w:rsidRPr="00CB4C6F">
              <w:rPr>
                <w:rFonts w:hint="eastAsia"/>
              </w:rPr>
              <w:t>形式：</w:t>
            </w:r>
          </w:p>
        </w:tc>
      </w:tr>
      <w:tr w:rsidR="00DC1BC3" w:rsidRPr="00CB4C6F">
        <w:trPr>
          <w:trHeight w:val="454"/>
        </w:trPr>
        <w:tc>
          <w:tcPr>
            <w:tcW w:w="1368" w:type="dxa"/>
            <w:vAlign w:val="center"/>
          </w:tcPr>
          <w:p w:rsidR="00DC1BC3" w:rsidRPr="00CB4C6F" w:rsidRDefault="00DC1BC3">
            <w:pPr>
              <w:jc w:val="center"/>
            </w:pPr>
            <w:r w:rsidRPr="00CB4C6F">
              <w:rPr>
                <w:rFonts w:hint="eastAsia"/>
              </w:rPr>
              <w:t>投标总报价</w:t>
            </w:r>
          </w:p>
          <w:p w:rsidR="00DC1BC3" w:rsidRPr="00CB4C6F" w:rsidRDefault="00DC1BC3">
            <w:pPr>
              <w:jc w:val="center"/>
            </w:pPr>
            <w:r w:rsidRPr="00CB4C6F">
              <w:rPr>
                <w:rFonts w:hint="eastAsia"/>
              </w:rPr>
              <w:t>（人民币）</w:t>
            </w:r>
          </w:p>
        </w:tc>
        <w:tc>
          <w:tcPr>
            <w:tcW w:w="8460" w:type="dxa"/>
            <w:gridSpan w:val="8"/>
            <w:vAlign w:val="center"/>
          </w:tcPr>
          <w:p w:rsidR="00DC1BC3" w:rsidRPr="00CB4C6F" w:rsidRDefault="00DC1BC3">
            <w:r w:rsidRPr="00CB4C6F">
              <w:rPr>
                <w:rFonts w:hint="eastAsia"/>
              </w:rPr>
              <w:t>大写：</w:t>
            </w:r>
          </w:p>
          <w:p w:rsidR="00DC1BC3" w:rsidRPr="00CB4C6F" w:rsidRDefault="00DC1BC3">
            <w:r w:rsidRPr="00CB4C6F">
              <w:rPr>
                <w:rFonts w:hint="eastAsia"/>
              </w:rPr>
              <w:t>小写：</w:t>
            </w:r>
            <w:r w:rsidRPr="00CB4C6F">
              <w:rPr>
                <w:rFonts w:hint="eastAsia"/>
                <w:u w:val="single"/>
              </w:rPr>
              <w:t xml:space="preserve">　　　　　　　</w:t>
            </w:r>
            <w:r w:rsidRPr="00CB4C6F">
              <w:rPr>
                <w:rFonts w:hint="eastAsia"/>
              </w:rPr>
              <w:t>元</w:t>
            </w:r>
          </w:p>
        </w:tc>
      </w:tr>
      <w:tr w:rsidR="00DC1BC3" w:rsidRPr="00CB4C6F">
        <w:trPr>
          <w:cantSplit/>
          <w:trHeight w:val="397"/>
        </w:trPr>
        <w:tc>
          <w:tcPr>
            <w:tcW w:w="1368" w:type="dxa"/>
            <w:vMerge w:val="restart"/>
            <w:vAlign w:val="center"/>
          </w:tcPr>
          <w:p w:rsidR="00DC1BC3" w:rsidRPr="00CB4C6F" w:rsidRDefault="00DC1BC3">
            <w:pPr>
              <w:jc w:val="center"/>
            </w:pPr>
            <w:r w:rsidRPr="00CB4C6F">
              <w:rPr>
                <w:rFonts w:hint="eastAsia"/>
              </w:rPr>
              <w:t>投标分项报价</w:t>
            </w:r>
          </w:p>
          <w:p w:rsidR="00DC1BC3" w:rsidRPr="00CB4C6F" w:rsidRDefault="00DC1BC3">
            <w:pPr>
              <w:jc w:val="center"/>
            </w:pPr>
            <w:r w:rsidRPr="00CB4C6F">
              <w:rPr>
                <w:rFonts w:hint="eastAsia"/>
              </w:rPr>
              <w:t>（人民币）</w:t>
            </w:r>
          </w:p>
        </w:tc>
        <w:tc>
          <w:tcPr>
            <w:tcW w:w="1080" w:type="dxa"/>
            <w:vAlign w:val="center"/>
          </w:tcPr>
          <w:p w:rsidR="00DC1BC3" w:rsidRPr="00CB4C6F" w:rsidRDefault="00DC1BC3">
            <w:pPr>
              <w:jc w:val="center"/>
            </w:pPr>
            <w:r w:rsidRPr="00CB4C6F">
              <w:rPr>
                <w:rFonts w:hint="eastAsia"/>
              </w:rPr>
              <w:t>项目名称</w:t>
            </w:r>
          </w:p>
        </w:tc>
        <w:tc>
          <w:tcPr>
            <w:tcW w:w="816" w:type="dxa"/>
            <w:vAlign w:val="center"/>
          </w:tcPr>
          <w:p w:rsidR="00DC1BC3" w:rsidRPr="00CB4C6F" w:rsidRDefault="00DC1BC3">
            <w:pPr>
              <w:jc w:val="center"/>
            </w:pPr>
            <w:r w:rsidRPr="00CB4C6F">
              <w:rPr>
                <w:rFonts w:hint="eastAsia"/>
              </w:rPr>
              <w:t>规格</w:t>
            </w:r>
          </w:p>
        </w:tc>
        <w:tc>
          <w:tcPr>
            <w:tcW w:w="804" w:type="dxa"/>
            <w:vAlign w:val="center"/>
          </w:tcPr>
          <w:p w:rsidR="00DC1BC3" w:rsidRPr="00CB4C6F" w:rsidRDefault="00DC1BC3">
            <w:pPr>
              <w:jc w:val="center"/>
            </w:pPr>
            <w:r w:rsidRPr="00CB4C6F">
              <w:rPr>
                <w:rFonts w:hint="eastAsia"/>
              </w:rPr>
              <w:t>型号</w:t>
            </w:r>
          </w:p>
        </w:tc>
        <w:tc>
          <w:tcPr>
            <w:tcW w:w="1176" w:type="dxa"/>
            <w:vAlign w:val="center"/>
          </w:tcPr>
          <w:p w:rsidR="00DC1BC3" w:rsidRPr="00CB4C6F" w:rsidRDefault="00DC1BC3">
            <w:pPr>
              <w:jc w:val="center"/>
            </w:pPr>
            <w:r w:rsidRPr="00CB4C6F">
              <w:rPr>
                <w:rFonts w:hint="eastAsia"/>
              </w:rPr>
              <w:t>品牌</w:t>
            </w:r>
          </w:p>
        </w:tc>
        <w:tc>
          <w:tcPr>
            <w:tcW w:w="1080" w:type="dxa"/>
            <w:vAlign w:val="center"/>
          </w:tcPr>
          <w:p w:rsidR="00DC1BC3" w:rsidRPr="00CB4C6F" w:rsidRDefault="00DC1BC3">
            <w:pPr>
              <w:jc w:val="center"/>
            </w:pPr>
            <w:r w:rsidRPr="00CB4C6F">
              <w:rPr>
                <w:rFonts w:hint="eastAsia"/>
              </w:rPr>
              <w:t>单价（元）</w:t>
            </w:r>
          </w:p>
        </w:tc>
        <w:tc>
          <w:tcPr>
            <w:tcW w:w="720" w:type="dxa"/>
            <w:vAlign w:val="center"/>
          </w:tcPr>
          <w:p w:rsidR="00DC1BC3" w:rsidRPr="00CB4C6F" w:rsidRDefault="00DC1BC3">
            <w:pPr>
              <w:jc w:val="center"/>
            </w:pPr>
            <w:r w:rsidRPr="00CB4C6F">
              <w:rPr>
                <w:rFonts w:hint="eastAsia"/>
              </w:rPr>
              <w:t>数量</w:t>
            </w:r>
          </w:p>
        </w:tc>
        <w:tc>
          <w:tcPr>
            <w:tcW w:w="1164" w:type="dxa"/>
            <w:vAlign w:val="center"/>
          </w:tcPr>
          <w:p w:rsidR="00DC1BC3" w:rsidRPr="00CB4C6F" w:rsidRDefault="00DC1BC3">
            <w:pPr>
              <w:jc w:val="center"/>
            </w:pPr>
            <w:r w:rsidRPr="00CB4C6F">
              <w:rPr>
                <w:rFonts w:hint="eastAsia"/>
              </w:rPr>
              <w:t>金额（元）</w:t>
            </w:r>
          </w:p>
        </w:tc>
        <w:tc>
          <w:tcPr>
            <w:tcW w:w="1620" w:type="dxa"/>
            <w:vAlign w:val="center"/>
          </w:tcPr>
          <w:p w:rsidR="00DC1BC3" w:rsidRPr="00CB4C6F" w:rsidRDefault="00DC1BC3">
            <w:pPr>
              <w:jc w:val="center"/>
            </w:pPr>
            <w:r w:rsidRPr="00CB4C6F">
              <w:rPr>
                <w:rFonts w:hint="eastAsia"/>
              </w:rPr>
              <w:t>生产厂家</w:t>
            </w:r>
          </w:p>
        </w:tc>
      </w:tr>
      <w:tr w:rsidR="00DC1BC3" w:rsidRPr="00CB4C6F">
        <w:trPr>
          <w:cantSplit/>
          <w:trHeight w:val="397"/>
        </w:trPr>
        <w:tc>
          <w:tcPr>
            <w:tcW w:w="1368" w:type="dxa"/>
            <w:vMerge/>
            <w:vAlign w:val="center"/>
          </w:tcPr>
          <w:p w:rsidR="00DC1BC3" w:rsidRPr="00CB4C6F" w:rsidRDefault="00DC1BC3">
            <w:pPr>
              <w:jc w:val="center"/>
            </w:pPr>
          </w:p>
        </w:tc>
        <w:tc>
          <w:tcPr>
            <w:tcW w:w="1080" w:type="dxa"/>
            <w:vAlign w:val="center"/>
          </w:tcPr>
          <w:p w:rsidR="00DC1BC3" w:rsidRPr="00CB4C6F" w:rsidRDefault="00DC1BC3">
            <w:pPr>
              <w:jc w:val="center"/>
            </w:pPr>
          </w:p>
        </w:tc>
        <w:tc>
          <w:tcPr>
            <w:tcW w:w="816" w:type="dxa"/>
            <w:vAlign w:val="center"/>
          </w:tcPr>
          <w:p w:rsidR="00DC1BC3" w:rsidRPr="00CB4C6F" w:rsidRDefault="00DC1BC3">
            <w:pPr>
              <w:ind w:leftChars="-257" w:left="-540"/>
              <w:jc w:val="center"/>
            </w:pPr>
          </w:p>
        </w:tc>
        <w:tc>
          <w:tcPr>
            <w:tcW w:w="804" w:type="dxa"/>
            <w:vAlign w:val="center"/>
          </w:tcPr>
          <w:p w:rsidR="00DC1BC3" w:rsidRPr="00CB4C6F" w:rsidRDefault="00DC1BC3">
            <w:pPr>
              <w:ind w:leftChars="-257" w:left="-540"/>
              <w:jc w:val="center"/>
            </w:pPr>
          </w:p>
        </w:tc>
        <w:tc>
          <w:tcPr>
            <w:tcW w:w="1176" w:type="dxa"/>
            <w:vAlign w:val="center"/>
          </w:tcPr>
          <w:p w:rsidR="00DC1BC3" w:rsidRPr="00CB4C6F" w:rsidRDefault="00DC1BC3">
            <w:pPr>
              <w:ind w:leftChars="-257" w:left="-540"/>
              <w:jc w:val="center"/>
            </w:pPr>
          </w:p>
        </w:tc>
        <w:tc>
          <w:tcPr>
            <w:tcW w:w="1080" w:type="dxa"/>
            <w:vAlign w:val="center"/>
          </w:tcPr>
          <w:p w:rsidR="00DC1BC3" w:rsidRPr="00CB4C6F" w:rsidRDefault="00DC1BC3"/>
        </w:tc>
        <w:tc>
          <w:tcPr>
            <w:tcW w:w="720" w:type="dxa"/>
            <w:vAlign w:val="center"/>
          </w:tcPr>
          <w:p w:rsidR="00DC1BC3" w:rsidRPr="00CB4C6F" w:rsidRDefault="00DC1BC3">
            <w:pPr>
              <w:jc w:val="center"/>
            </w:pPr>
          </w:p>
        </w:tc>
        <w:tc>
          <w:tcPr>
            <w:tcW w:w="1164" w:type="dxa"/>
            <w:vAlign w:val="center"/>
          </w:tcPr>
          <w:p w:rsidR="00DC1BC3" w:rsidRPr="00CB4C6F" w:rsidRDefault="00DC1BC3">
            <w:pPr>
              <w:jc w:val="center"/>
            </w:pPr>
          </w:p>
        </w:tc>
        <w:tc>
          <w:tcPr>
            <w:tcW w:w="1620" w:type="dxa"/>
            <w:vAlign w:val="center"/>
          </w:tcPr>
          <w:p w:rsidR="00DC1BC3" w:rsidRPr="00CB4C6F" w:rsidRDefault="00DC1BC3">
            <w:pPr>
              <w:jc w:val="center"/>
            </w:pPr>
          </w:p>
        </w:tc>
      </w:tr>
      <w:tr w:rsidR="00DC1BC3" w:rsidRPr="00CB4C6F">
        <w:trPr>
          <w:cantSplit/>
          <w:trHeight w:val="397"/>
        </w:trPr>
        <w:tc>
          <w:tcPr>
            <w:tcW w:w="1368" w:type="dxa"/>
            <w:vMerge/>
            <w:vAlign w:val="center"/>
          </w:tcPr>
          <w:p w:rsidR="00DC1BC3" w:rsidRPr="00CB4C6F" w:rsidRDefault="00DC1BC3">
            <w:pPr>
              <w:jc w:val="center"/>
            </w:pPr>
          </w:p>
        </w:tc>
        <w:tc>
          <w:tcPr>
            <w:tcW w:w="1080" w:type="dxa"/>
            <w:vAlign w:val="center"/>
          </w:tcPr>
          <w:p w:rsidR="00DC1BC3" w:rsidRPr="00CB4C6F" w:rsidRDefault="00DC1BC3">
            <w:pPr>
              <w:jc w:val="center"/>
            </w:pPr>
          </w:p>
        </w:tc>
        <w:tc>
          <w:tcPr>
            <w:tcW w:w="816" w:type="dxa"/>
            <w:vAlign w:val="center"/>
          </w:tcPr>
          <w:p w:rsidR="00DC1BC3" w:rsidRPr="00CB4C6F" w:rsidRDefault="00DC1BC3">
            <w:pPr>
              <w:ind w:leftChars="-257" w:left="-540"/>
              <w:jc w:val="center"/>
            </w:pPr>
          </w:p>
        </w:tc>
        <w:tc>
          <w:tcPr>
            <w:tcW w:w="804" w:type="dxa"/>
            <w:vAlign w:val="center"/>
          </w:tcPr>
          <w:p w:rsidR="00DC1BC3" w:rsidRPr="00CB4C6F" w:rsidRDefault="00DC1BC3">
            <w:pPr>
              <w:ind w:leftChars="-257" w:left="-540"/>
              <w:jc w:val="center"/>
            </w:pPr>
          </w:p>
        </w:tc>
        <w:tc>
          <w:tcPr>
            <w:tcW w:w="1176" w:type="dxa"/>
            <w:vAlign w:val="center"/>
          </w:tcPr>
          <w:p w:rsidR="00DC1BC3" w:rsidRPr="00CB4C6F" w:rsidRDefault="00DC1BC3">
            <w:pPr>
              <w:ind w:leftChars="-257" w:left="-540"/>
              <w:jc w:val="center"/>
            </w:pPr>
          </w:p>
        </w:tc>
        <w:tc>
          <w:tcPr>
            <w:tcW w:w="1080" w:type="dxa"/>
            <w:vAlign w:val="center"/>
          </w:tcPr>
          <w:p w:rsidR="00DC1BC3" w:rsidRPr="00CB4C6F" w:rsidRDefault="00DC1BC3"/>
        </w:tc>
        <w:tc>
          <w:tcPr>
            <w:tcW w:w="720" w:type="dxa"/>
            <w:vAlign w:val="center"/>
          </w:tcPr>
          <w:p w:rsidR="00DC1BC3" w:rsidRPr="00CB4C6F" w:rsidRDefault="00DC1BC3">
            <w:pPr>
              <w:jc w:val="center"/>
            </w:pPr>
          </w:p>
        </w:tc>
        <w:tc>
          <w:tcPr>
            <w:tcW w:w="1164" w:type="dxa"/>
            <w:vAlign w:val="center"/>
          </w:tcPr>
          <w:p w:rsidR="00DC1BC3" w:rsidRPr="00CB4C6F" w:rsidRDefault="00DC1BC3">
            <w:pPr>
              <w:jc w:val="center"/>
            </w:pPr>
          </w:p>
        </w:tc>
        <w:tc>
          <w:tcPr>
            <w:tcW w:w="1620" w:type="dxa"/>
            <w:vAlign w:val="center"/>
          </w:tcPr>
          <w:p w:rsidR="00DC1BC3" w:rsidRPr="00CB4C6F" w:rsidRDefault="00DC1BC3">
            <w:pPr>
              <w:jc w:val="center"/>
            </w:pPr>
          </w:p>
        </w:tc>
      </w:tr>
      <w:tr w:rsidR="00DC1BC3" w:rsidRPr="00CB4C6F">
        <w:trPr>
          <w:cantSplit/>
          <w:trHeight w:val="397"/>
        </w:trPr>
        <w:tc>
          <w:tcPr>
            <w:tcW w:w="1368" w:type="dxa"/>
            <w:vMerge/>
            <w:vAlign w:val="center"/>
          </w:tcPr>
          <w:p w:rsidR="00DC1BC3" w:rsidRPr="00CB4C6F" w:rsidRDefault="00DC1BC3">
            <w:pPr>
              <w:jc w:val="center"/>
            </w:pPr>
          </w:p>
        </w:tc>
        <w:tc>
          <w:tcPr>
            <w:tcW w:w="1080" w:type="dxa"/>
            <w:vAlign w:val="center"/>
          </w:tcPr>
          <w:p w:rsidR="00DC1BC3" w:rsidRPr="00CB4C6F" w:rsidRDefault="00DC1BC3">
            <w:pPr>
              <w:jc w:val="center"/>
            </w:pPr>
          </w:p>
        </w:tc>
        <w:tc>
          <w:tcPr>
            <w:tcW w:w="816" w:type="dxa"/>
            <w:vAlign w:val="center"/>
          </w:tcPr>
          <w:p w:rsidR="00DC1BC3" w:rsidRPr="00CB4C6F" w:rsidRDefault="00DC1BC3"/>
        </w:tc>
        <w:tc>
          <w:tcPr>
            <w:tcW w:w="804" w:type="dxa"/>
            <w:vAlign w:val="center"/>
          </w:tcPr>
          <w:p w:rsidR="00DC1BC3" w:rsidRPr="00CB4C6F" w:rsidRDefault="00DC1BC3"/>
        </w:tc>
        <w:tc>
          <w:tcPr>
            <w:tcW w:w="1176" w:type="dxa"/>
            <w:vAlign w:val="center"/>
          </w:tcPr>
          <w:p w:rsidR="00DC1BC3" w:rsidRPr="00CB4C6F" w:rsidRDefault="00DC1BC3"/>
        </w:tc>
        <w:tc>
          <w:tcPr>
            <w:tcW w:w="1080" w:type="dxa"/>
            <w:vAlign w:val="center"/>
          </w:tcPr>
          <w:p w:rsidR="00DC1BC3" w:rsidRPr="00CB4C6F" w:rsidRDefault="00DC1BC3"/>
        </w:tc>
        <w:tc>
          <w:tcPr>
            <w:tcW w:w="720" w:type="dxa"/>
            <w:vAlign w:val="center"/>
          </w:tcPr>
          <w:p w:rsidR="00DC1BC3" w:rsidRPr="00CB4C6F" w:rsidRDefault="00DC1BC3"/>
        </w:tc>
        <w:tc>
          <w:tcPr>
            <w:tcW w:w="1164" w:type="dxa"/>
            <w:vAlign w:val="center"/>
          </w:tcPr>
          <w:p w:rsidR="00DC1BC3" w:rsidRPr="00CB4C6F" w:rsidRDefault="00DC1BC3"/>
        </w:tc>
        <w:tc>
          <w:tcPr>
            <w:tcW w:w="1620" w:type="dxa"/>
            <w:vAlign w:val="center"/>
          </w:tcPr>
          <w:p w:rsidR="00DC1BC3" w:rsidRPr="00CB4C6F" w:rsidRDefault="00DC1BC3"/>
        </w:tc>
      </w:tr>
      <w:tr w:rsidR="00DC1BC3" w:rsidRPr="00CB4C6F">
        <w:trPr>
          <w:trHeight w:val="397"/>
        </w:trPr>
        <w:tc>
          <w:tcPr>
            <w:tcW w:w="1368" w:type="dxa"/>
            <w:vAlign w:val="center"/>
          </w:tcPr>
          <w:p w:rsidR="00DC1BC3" w:rsidRPr="00CB4C6F" w:rsidRDefault="00DC1BC3">
            <w:pPr>
              <w:jc w:val="center"/>
            </w:pPr>
            <w:r w:rsidRPr="00CB4C6F">
              <w:rPr>
                <w:rFonts w:hint="eastAsia"/>
              </w:rPr>
              <w:t>售后服务</w:t>
            </w:r>
          </w:p>
        </w:tc>
        <w:tc>
          <w:tcPr>
            <w:tcW w:w="8460" w:type="dxa"/>
            <w:gridSpan w:val="8"/>
            <w:vAlign w:val="center"/>
          </w:tcPr>
          <w:p w:rsidR="00DC1BC3" w:rsidRPr="00CB4C6F" w:rsidRDefault="00DC1BC3">
            <w:pPr>
              <w:jc w:val="center"/>
            </w:pPr>
          </w:p>
        </w:tc>
      </w:tr>
      <w:tr w:rsidR="00DC1BC3" w:rsidRPr="00CB4C6F">
        <w:trPr>
          <w:trHeight w:val="397"/>
        </w:trPr>
        <w:tc>
          <w:tcPr>
            <w:tcW w:w="1368" w:type="dxa"/>
            <w:vAlign w:val="center"/>
          </w:tcPr>
          <w:p w:rsidR="00DC1BC3" w:rsidRPr="00CB4C6F" w:rsidRDefault="00DC1BC3">
            <w:pPr>
              <w:jc w:val="center"/>
            </w:pPr>
            <w:r w:rsidRPr="00CB4C6F">
              <w:rPr>
                <w:rFonts w:hint="eastAsia"/>
              </w:rPr>
              <w:t>付款方式</w:t>
            </w:r>
          </w:p>
        </w:tc>
        <w:tc>
          <w:tcPr>
            <w:tcW w:w="8460" w:type="dxa"/>
            <w:gridSpan w:val="8"/>
            <w:vAlign w:val="center"/>
          </w:tcPr>
          <w:p w:rsidR="00DC1BC3" w:rsidRPr="00CB4C6F" w:rsidRDefault="00DC1BC3">
            <w:pPr>
              <w:jc w:val="center"/>
            </w:pPr>
          </w:p>
        </w:tc>
      </w:tr>
      <w:tr w:rsidR="00DC1BC3" w:rsidRPr="00CB4C6F">
        <w:trPr>
          <w:trHeight w:val="397"/>
        </w:trPr>
        <w:tc>
          <w:tcPr>
            <w:tcW w:w="1368" w:type="dxa"/>
            <w:vAlign w:val="center"/>
          </w:tcPr>
          <w:p w:rsidR="00DC1BC3" w:rsidRPr="00CB4C6F" w:rsidRDefault="00DC1BC3">
            <w:pPr>
              <w:jc w:val="center"/>
            </w:pPr>
            <w:r w:rsidRPr="00CB4C6F">
              <w:rPr>
                <w:rFonts w:hint="eastAsia"/>
              </w:rPr>
              <w:t>备注</w:t>
            </w:r>
          </w:p>
        </w:tc>
        <w:tc>
          <w:tcPr>
            <w:tcW w:w="8460" w:type="dxa"/>
            <w:gridSpan w:val="8"/>
            <w:vAlign w:val="center"/>
          </w:tcPr>
          <w:p w:rsidR="00DC1BC3" w:rsidRPr="00CB4C6F" w:rsidRDefault="00DC1BC3">
            <w:pPr>
              <w:jc w:val="center"/>
            </w:pPr>
          </w:p>
        </w:tc>
      </w:tr>
    </w:tbl>
    <w:p w:rsidR="00DC1BC3" w:rsidRDefault="00DC1BC3"/>
    <w:p w:rsidR="00DC1BC3" w:rsidRDefault="00DC1BC3">
      <w:pPr>
        <w:wordWrap w:val="0"/>
        <w:jc w:val="right"/>
      </w:pPr>
    </w:p>
    <w:p w:rsidR="00DC1BC3" w:rsidRDefault="00DC1BC3">
      <w:pPr>
        <w:jc w:val="right"/>
      </w:pPr>
      <w:r>
        <w:rPr>
          <w:rFonts w:hint="eastAsia"/>
        </w:rPr>
        <w:t xml:space="preserve">投标人（签章）　</w:t>
      </w:r>
    </w:p>
    <w:p w:rsidR="00DC1BC3" w:rsidRDefault="00DC1BC3">
      <w:pPr>
        <w:jc w:val="right"/>
      </w:pPr>
      <w:r>
        <w:rPr>
          <w:rFonts w:hint="eastAsia"/>
        </w:rPr>
        <w:t>代表人（签章）</w:t>
      </w:r>
    </w:p>
    <w:p w:rsidR="00DC1BC3" w:rsidRDefault="00DC1BC3">
      <w:pPr>
        <w:jc w:val="right"/>
      </w:pPr>
    </w:p>
    <w:p w:rsidR="00DC1BC3" w:rsidRDefault="00DC1BC3">
      <w:pPr>
        <w:wordWrap w:val="0"/>
        <w:jc w:val="right"/>
      </w:pPr>
      <w:r>
        <w:t>201</w:t>
      </w:r>
      <w:r>
        <w:rPr>
          <w:rFonts w:hint="eastAsia"/>
        </w:rPr>
        <w:t>年　　月　　日</w:t>
      </w: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p w:rsidR="00DC1BC3" w:rsidRDefault="00DC1BC3">
      <w:pPr>
        <w:wordWrap w:val="0"/>
        <w:ind w:right="420"/>
      </w:pPr>
    </w:p>
    <w:sectPr w:rsidR="00DC1BC3" w:rsidSect="00826904">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新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1">
    <w:nsid w:val="753225F1"/>
    <w:multiLevelType w:val="singleLevel"/>
    <w:tmpl w:val="753225F1"/>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0093F"/>
    <w:rsid w:val="00034A34"/>
    <w:rsid w:val="0009046D"/>
    <w:rsid w:val="000A52B7"/>
    <w:rsid w:val="000B0CD0"/>
    <w:rsid w:val="000C2BBE"/>
    <w:rsid w:val="000C6048"/>
    <w:rsid w:val="00107DB5"/>
    <w:rsid w:val="00112154"/>
    <w:rsid w:val="001212E5"/>
    <w:rsid w:val="00143219"/>
    <w:rsid w:val="0014328F"/>
    <w:rsid w:val="00146B2A"/>
    <w:rsid w:val="00150DAD"/>
    <w:rsid w:val="00181138"/>
    <w:rsid w:val="00186FE3"/>
    <w:rsid w:val="00196943"/>
    <w:rsid w:val="00197411"/>
    <w:rsid w:val="001A2381"/>
    <w:rsid w:val="001A2C86"/>
    <w:rsid w:val="001C79BE"/>
    <w:rsid w:val="001D0C6A"/>
    <w:rsid w:val="001D475B"/>
    <w:rsid w:val="001D47BD"/>
    <w:rsid w:val="001F55D7"/>
    <w:rsid w:val="00202718"/>
    <w:rsid w:val="002035DD"/>
    <w:rsid w:val="00205BEA"/>
    <w:rsid w:val="0020624F"/>
    <w:rsid w:val="002212DB"/>
    <w:rsid w:val="00223581"/>
    <w:rsid w:val="00233868"/>
    <w:rsid w:val="002758A6"/>
    <w:rsid w:val="002805B1"/>
    <w:rsid w:val="002C5BF9"/>
    <w:rsid w:val="002E16EE"/>
    <w:rsid w:val="00301A3B"/>
    <w:rsid w:val="00301FC1"/>
    <w:rsid w:val="003307CF"/>
    <w:rsid w:val="003412A1"/>
    <w:rsid w:val="003550F5"/>
    <w:rsid w:val="00370568"/>
    <w:rsid w:val="003706C3"/>
    <w:rsid w:val="003A61B0"/>
    <w:rsid w:val="003D7CC2"/>
    <w:rsid w:val="004164F7"/>
    <w:rsid w:val="004169AB"/>
    <w:rsid w:val="00422E27"/>
    <w:rsid w:val="0044305D"/>
    <w:rsid w:val="004654D8"/>
    <w:rsid w:val="00480639"/>
    <w:rsid w:val="00490EE7"/>
    <w:rsid w:val="00492FD7"/>
    <w:rsid w:val="00494EFB"/>
    <w:rsid w:val="004A0C7A"/>
    <w:rsid w:val="004C45F1"/>
    <w:rsid w:val="004C69FE"/>
    <w:rsid w:val="004D3129"/>
    <w:rsid w:val="004E4A2F"/>
    <w:rsid w:val="004F5B79"/>
    <w:rsid w:val="004F6661"/>
    <w:rsid w:val="00501B34"/>
    <w:rsid w:val="00525088"/>
    <w:rsid w:val="00550226"/>
    <w:rsid w:val="005604E8"/>
    <w:rsid w:val="00594BD8"/>
    <w:rsid w:val="005B6E32"/>
    <w:rsid w:val="005B76E0"/>
    <w:rsid w:val="005C573E"/>
    <w:rsid w:val="005D3509"/>
    <w:rsid w:val="005F49C2"/>
    <w:rsid w:val="00641718"/>
    <w:rsid w:val="006C42B4"/>
    <w:rsid w:val="006E32D0"/>
    <w:rsid w:val="00791E6F"/>
    <w:rsid w:val="0079613B"/>
    <w:rsid w:val="007B189C"/>
    <w:rsid w:val="007B2DC5"/>
    <w:rsid w:val="007B4EFD"/>
    <w:rsid w:val="007C4029"/>
    <w:rsid w:val="007C5DA9"/>
    <w:rsid w:val="007D2126"/>
    <w:rsid w:val="008016CD"/>
    <w:rsid w:val="00826904"/>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32ADD"/>
    <w:rsid w:val="00A4628E"/>
    <w:rsid w:val="00A47F94"/>
    <w:rsid w:val="00A56600"/>
    <w:rsid w:val="00A63AF0"/>
    <w:rsid w:val="00A75A7E"/>
    <w:rsid w:val="00A76DD1"/>
    <w:rsid w:val="00A80712"/>
    <w:rsid w:val="00A84DC2"/>
    <w:rsid w:val="00AA1322"/>
    <w:rsid w:val="00B00D91"/>
    <w:rsid w:val="00B47201"/>
    <w:rsid w:val="00B548A9"/>
    <w:rsid w:val="00B82362"/>
    <w:rsid w:val="00BB50FC"/>
    <w:rsid w:val="00BF2FBC"/>
    <w:rsid w:val="00C17AEF"/>
    <w:rsid w:val="00C37E69"/>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91B22"/>
    <w:rsid w:val="00DA0B48"/>
    <w:rsid w:val="00DB19BF"/>
    <w:rsid w:val="00DC1BC3"/>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430ED"/>
    <w:rsid w:val="00F7406A"/>
    <w:rsid w:val="00FB2A19"/>
    <w:rsid w:val="00FB3800"/>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826904"/>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bCs/>
      <w:sz w:val="32"/>
      <w:szCs w:val="32"/>
    </w:rPr>
  </w:style>
  <w:style w:type="paragraph" w:styleId="PlainText">
    <w:name w:val="Plain Text"/>
    <w:basedOn w:val="Normal"/>
    <w:link w:val="PlainTextChar"/>
    <w:uiPriority w:val="99"/>
    <w:rsid w:val="00826904"/>
    <w:rPr>
      <w:rFonts w:ascii="宋体" w:hAnsi="Courier New"/>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szCs w:val="21"/>
    </w:rPr>
  </w:style>
  <w:style w:type="paragraph" w:styleId="Date">
    <w:name w:val="Date"/>
    <w:basedOn w:val="Normal"/>
    <w:next w:val="Normal"/>
    <w:link w:val="DateChar"/>
    <w:uiPriority w:val="99"/>
    <w:rsid w:val="00826904"/>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826904"/>
    <w:rPr>
      <w:rFonts w:ascii="宋体" w:eastAsia="宋体" w:hAnsi="宋体" w:cs="Times New Roman"/>
      <w:bCs/>
      <w:sz w:val="28"/>
      <w:szCs w:val="28"/>
    </w:rPr>
  </w:style>
  <w:style w:type="paragraph" w:styleId="BalloonText">
    <w:name w:val="Balloon Text"/>
    <w:basedOn w:val="Normal"/>
    <w:link w:val="BalloonTextChar"/>
    <w:uiPriority w:val="99"/>
    <w:semiHidden/>
    <w:rsid w:val="00826904"/>
    <w:rPr>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szCs w:val="18"/>
    </w:rPr>
  </w:style>
  <w:style w:type="paragraph" w:styleId="Footer">
    <w:name w:val="footer"/>
    <w:basedOn w:val="Normal"/>
    <w:link w:val="FooterChar"/>
    <w:uiPriority w:val="99"/>
    <w:rsid w:val="008269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26904"/>
    <w:rPr>
      <w:rFonts w:cs="Times New Roman"/>
      <w:sz w:val="18"/>
      <w:szCs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26904"/>
    <w:rPr>
      <w:rFonts w:cs="Times New Roman"/>
      <w:sz w:val="18"/>
      <w:szCs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bCs/>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826904"/>
    <w:rPr>
      <w:rFonts w:cs="Times New Roman"/>
    </w:rPr>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727</Words>
  <Characters>4147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2018-10-26T10:06:00Z</dcterms:created>
  <dc:creator>微软用户</dc:creator>
  <lastModifiedBy>User</lastModifiedBy>
  <lastPrinted>2018-10-26T10:06:00Z</lastPrinted>
  <dcterms:modified xsi:type="dcterms:W3CDTF">2018-10-29T02:17:00Z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